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25BE0" w14:textId="77777777" w:rsidR="008D2837" w:rsidRPr="00E56DFF" w:rsidRDefault="008D2837">
      <w:pPr>
        <w:jc w:val="both"/>
        <w:rPr>
          <w:b/>
          <w:sz w:val="24"/>
          <w:szCs w:val="24"/>
          <w:lang w:val="de-DE"/>
        </w:rPr>
      </w:pPr>
    </w:p>
    <w:p w14:paraId="655B6D8D" w14:textId="77777777" w:rsidR="00476974" w:rsidRPr="00E56DFF" w:rsidRDefault="00546635" w:rsidP="00D2075E">
      <w:pPr>
        <w:jc w:val="both"/>
        <w:rPr>
          <w:b/>
          <w:sz w:val="24"/>
          <w:szCs w:val="24"/>
          <w:lang w:val="de-DE"/>
        </w:rPr>
      </w:pPr>
      <w:r w:rsidRPr="00E56DFF">
        <w:rPr>
          <w:rFonts w:cs="Calibri"/>
          <w:b/>
          <w:bCs/>
          <w:sz w:val="24"/>
          <w:szCs w:val="24"/>
          <w:lang w:val="de-DE"/>
        </w:rPr>
        <w:t>Mit voller Kraft voraus auf der SMM 2014</w:t>
      </w:r>
    </w:p>
    <w:p w14:paraId="7F869781" w14:textId="77777777" w:rsidR="007658D0" w:rsidRPr="00E56DFF" w:rsidRDefault="00546635" w:rsidP="00D2075E">
      <w:pPr>
        <w:jc w:val="both"/>
        <w:rPr>
          <w:b/>
          <w:i/>
          <w:lang w:val="de-DE"/>
        </w:rPr>
      </w:pPr>
      <w:r w:rsidRPr="00E56DFF">
        <w:rPr>
          <w:rFonts w:cs="Calibri"/>
          <w:b/>
          <w:bCs/>
          <w:i/>
          <w:iCs/>
          <w:lang w:val="de-DE"/>
        </w:rPr>
        <w:t xml:space="preserve">WEG stellt in Hamburg sein vielseitiges Portfolio an Antriebslösungen für die maritime Industrie vor </w:t>
      </w:r>
    </w:p>
    <w:p w14:paraId="696F3588" w14:textId="779C5DFE" w:rsidR="00652BE9" w:rsidRPr="00E56DFF" w:rsidRDefault="00D2075E" w:rsidP="00D2075E">
      <w:pPr>
        <w:spacing w:after="0" w:line="360" w:lineRule="auto"/>
        <w:jc w:val="both"/>
        <w:rPr>
          <w:rFonts w:cs="Calibri"/>
          <w:lang w:val="de-DE"/>
        </w:rPr>
      </w:pPr>
      <w:r w:rsidRPr="00E56DFF">
        <w:rPr>
          <w:rFonts w:cs="Calibri"/>
          <w:lang w:val="de-DE"/>
        </w:rPr>
        <w:t xml:space="preserve">WEG, ein </w:t>
      </w:r>
      <w:r w:rsidR="002350B0" w:rsidRPr="00E56DFF">
        <w:rPr>
          <w:rFonts w:cs="Calibri"/>
          <w:lang w:val="de-DE"/>
        </w:rPr>
        <w:t xml:space="preserve">weltweit </w:t>
      </w:r>
      <w:r w:rsidRPr="00E56DFF">
        <w:rPr>
          <w:rFonts w:cs="Calibri"/>
          <w:lang w:val="de-DE"/>
        </w:rPr>
        <w:t xml:space="preserve">führender Anbieter </w:t>
      </w:r>
      <w:r w:rsidR="002350B0" w:rsidRPr="00E56DFF">
        <w:rPr>
          <w:rFonts w:cs="Calibri"/>
          <w:lang w:val="de-DE"/>
        </w:rPr>
        <w:t>in der</w:t>
      </w:r>
      <w:r w:rsidRPr="00E56DFF">
        <w:rPr>
          <w:rFonts w:cs="Calibri"/>
          <w:lang w:val="de-DE"/>
        </w:rPr>
        <w:t xml:space="preserve"> </w:t>
      </w:r>
      <w:r w:rsidR="002350B0" w:rsidRPr="00E56DFF">
        <w:rPr>
          <w:rFonts w:cs="Calibri"/>
          <w:lang w:val="de-DE"/>
        </w:rPr>
        <w:t>Antriebstechnik</w:t>
      </w:r>
      <w:r w:rsidRPr="00E56DFF">
        <w:rPr>
          <w:rFonts w:cs="Calibri"/>
          <w:lang w:val="de-DE"/>
        </w:rPr>
        <w:t xml:space="preserve">, </w:t>
      </w:r>
      <w:r w:rsidR="00652BE9" w:rsidRPr="00E56DFF">
        <w:rPr>
          <w:rFonts w:cs="Calibri"/>
          <w:lang w:val="de-DE"/>
        </w:rPr>
        <w:t xml:space="preserve">präsentiert </w:t>
      </w:r>
      <w:r w:rsidR="00F42993" w:rsidRPr="00E56DFF">
        <w:rPr>
          <w:rFonts w:cs="Calibri"/>
          <w:lang w:val="de-DE"/>
        </w:rPr>
        <w:t xml:space="preserve">dem </w:t>
      </w:r>
      <w:r w:rsidR="00546635" w:rsidRPr="00E56DFF">
        <w:rPr>
          <w:rFonts w:cs="Calibri"/>
          <w:lang w:val="de-DE"/>
        </w:rPr>
        <w:t xml:space="preserve">internationalen </w:t>
      </w:r>
      <w:r w:rsidR="00F42993" w:rsidRPr="00E56DFF">
        <w:rPr>
          <w:rFonts w:cs="Calibri"/>
          <w:lang w:val="de-DE"/>
        </w:rPr>
        <w:t xml:space="preserve">Fachpublikum auf der </w:t>
      </w:r>
      <w:r w:rsidR="00546635" w:rsidRPr="00E56DFF">
        <w:rPr>
          <w:rFonts w:cs="Calibri"/>
          <w:lang w:val="de-DE"/>
        </w:rPr>
        <w:t>SMM</w:t>
      </w:r>
      <w:r w:rsidR="00652BE9" w:rsidRPr="00E56DFF">
        <w:rPr>
          <w:rFonts w:cs="Calibri"/>
          <w:lang w:val="de-DE"/>
        </w:rPr>
        <w:t xml:space="preserve"> (Shipbuilding, Machinery &amp; Marine Technology Messe)</w:t>
      </w:r>
      <w:r w:rsidR="00546635" w:rsidRPr="00E56DFF">
        <w:rPr>
          <w:rFonts w:cs="Calibri"/>
          <w:lang w:val="de-DE"/>
        </w:rPr>
        <w:t xml:space="preserve"> </w:t>
      </w:r>
      <w:r w:rsidR="00F42993" w:rsidRPr="00E56DFF">
        <w:rPr>
          <w:rFonts w:cs="Calibri"/>
          <w:lang w:val="de-DE"/>
        </w:rPr>
        <w:t>2014</w:t>
      </w:r>
      <w:r w:rsidR="00642832" w:rsidRPr="00E56DFF">
        <w:rPr>
          <w:rFonts w:cs="Calibri"/>
          <w:lang w:val="de-DE"/>
        </w:rPr>
        <w:t xml:space="preserve"> </w:t>
      </w:r>
      <w:r w:rsidR="00F42993" w:rsidRPr="00E56DFF">
        <w:rPr>
          <w:rFonts w:cs="Calibri"/>
          <w:lang w:val="de-DE"/>
        </w:rPr>
        <w:t>sein</w:t>
      </w:r>
      <w:r w:rsidR="00652BE9" w:rsidRPr="00E56DFF">
        <w:rPr>
          <w:rFonts w:cs="Calibri"/>
          <w:lang w:val="de-DE"/>
        </w:rPr>
        <w:t xml:space="preserve">e breite Produktpalette an zuverlässigen, robusten und </w:t>
      </w:r>
      <w:r w:rsidR="00F42993" w:rsidRPr="00E56DFF">
        <w:rPr>
          <w:rFonts w:cs="Calibri"/>
          <w:lang w:val="de-DE"/>
        </w:rPr>
        <w:t xml:space="preserve">effizienten </w:t>
      </w:r>
      <w:r w:rsidR="00652BE9" w:rsidRPr="00E56DFF">
        <w:rPr>
          <w:rFonts w:cs="Calibri"/>
          <w:lang w:val="de-DE"/>
        </w:rPr>
        <w:t xml:space="preserve">Systemen für </w:t>
      </w:r>
      <w:r w:rsidR="00552C09" w:rsidRPr="00E56DFF">
        <w:rPr>
          <w:rFonts w:cs="Calibri"/>
          <w:lang w:val="de-DE"/>
        </w:rPr>
        <w:t xml:space="preserve">die </w:t>
      </w:r>
      <w:r w:rsidR="00652BE9" w:rsidRPr="00E56DFF">
        <w:rPr>
          <w:rFonts w:cs="Calibri"/>
          <w:lang w:val="de-DE"/>
        </w:rPr>
        <w:t>Schiffbau</w:t>
      </w:r>
      <w:r w:rsidR="00552C09" w:rsidRPr="00E56DFF">
        <w:rPr>
          <w:rFonts w:cs="Calibri"/>
          <w:lang w:val="de-DE"/>
        </w:rPr>
        <w:t>-</w:t>
      </w:r>
      <w:r w:rsidR="00652BE9" w:rsidRPr="00E56DFF">
        <w:rPr>
          <w:rFonts w:cs="Calibri"/>
          <w:lang w:val="de-DE"/>
        </w:rPr>
        <w:t xml:space="preserve"> und Offshore-</w:t>
      </w:r>
      <w:r w:rsidR="00552C09" w:rsidRPr="00E56DFF">
        <w:rPr>
          <w:rFonts w:cs="Calibri"/>
          <w:lang w:val="de-DE"/>
        </w:rPr>
        <w:t>Branche</w:t>
      </w:r>
      <w:r w:rsidR="00652BE9" w:rsidRPr="00E56DFF">
        <w:rPr>
          <w:rFonts w:cs="Calibri"/>
          <w:lang w:val="de-DE"/>
        </w:rPr>
        <w:t xml:space="preserve">. </w:t>
      </w:r>
      <w:r w:rsidR="00642832" w:rsidRPr="00E56DFF">
        <w:rPr>
          <w:rFonts w:cs="Calibri"/>
          <w:lang w:val="de-DE"/>
        </w:rPr>
        <w:t xml:space="preserve">Vom 9. bis 12. September können sich </w:t>
      </w:r>
      <w:r w:rsidR="00652BE9" w:rsidRPr="00E56DFF">
        <w:rPr>
          <w:rFonts w:cs="Calibri"/>
          <w:lang w:val="de-DE"/>
        </w:rPr>
        <w:t xml:space="preserve">Besucher </w:t>
      </w:r>
      <w:r w:rsidR="00F818E2" w:rsidRPr="00E56DFF">
        <w:rPr>
          <w:rFonts w:cs="Calibri"/>
          <w:lang w:val="de-DE"/>
        </w:rPr>
        <w:t xml:space="preserve">in Hamburg </w:t>
      </w:r>
      <w:r w:rsidR="00652BE9" w:rsidRPr="00E56DFF">
        <w:rPr>
          <w:rFonts w:cs="Calibri"/>
          <w:lang w:val="de-DE"/>
        </w:rPr>
        <w:t>am Stand 30</w:t>
      </w:r>
      <w:r w:rsidR="004E0DF7">
        <w:rPr>
          <w:rFonts w:cs="Calibri"/>
          <w:lang w:val="de-DE"/>
        </w:rPr>
        <w:t>3</w:t>
      </w:r>
      <w:r w:rsidR="00652BE9" w:rsidRPr="00E56DFF">
        <w:rPr>
          <w:rFonts w:cs="Calibri"/>
          <w:lang w:val="de-DE"/>
        </w:rPr>
        <w:t xml:space="preserve"> in Halle B6 </w:t>
      </w:r>
      <w:r w:rsidR="00E81E4A" w:rsidRPr="00E56DFF">
        <w:rPr>
          <w:rFonts w:cs="Calibri"/>
          <w:lang w:val="de-DE"/>
        </w:rPr>
        <w:t>umfassend über Standard- sowie Spezialantriebe für schiffswichtige und unterstützende Au</w:t>
      </w:r>
      <w:r w:rsidR="00552C09" w:rsidRPr="00E56DFF">
        <w:rPr>
          <w:rFonts w:cs="Calibri"/>
          <w:lang w:val="de-DE"/>
        </w:rPr>
        <w:t xml:space="preserve">fgaben an Bord informieren. Die Produktpalette </w:t>
      </w:r>
      <w:r w:rsidR="00E81E4A" w:rsidRPr="00E56DFF">
        <w:rPr>
          <w:rFonts w:cs="Calibri"/>
          <w:lang w:val="de-DE"/>
        </w:rPr>
        <w:t xml:space="preserve">reicht von </w:t>
      </w:r>
      <w:r w:rsidR="00642832" w:rsidRPr="00E56DFF">
        <w:rPr>
          <w:rFonts w:cs="Calibri"/>
          <w:lang w:val="de-DE"/>
        </w:rPr>
        <w:t xml:space="preserve">Nieder- und Hochspannungsmotoren </w:t>
      </w:r>
      <w:r w:rsidR="00BB540F" w:rsidRPr="00E56DFF">
        <w:rPr>
          <w:rFonts w:cs="Calibri"/>
          <w:lang w:val="de-DE"/>
        </w:rPr>
        <w:t>über</w:t>
      </w:r>
      <w:r w:rsidR="00642832" w:rsidRPr="00E56DFF">
        <w:rPr>
          <w:rFonts w:cs="Calibri"/>
          <w:lang w:val="de-DE"/>
        </w:rPr>
        <w:t xml:space="preserve"> Generatoren</w:t>
      </w:r>
      <w:r w:rsidR="00E81E4A" w:rsidRPr="00E56DFF">
        <w:rPr>
          <w:rFonts w:cs="Calibri"/>
          <w:lang w:val="de-DE"/>
        </w:rPr>
        <w:t xml:space="preserve"> bis hin zu</w:t>
      </w:r>
      <w:r w:rsidR="00BB540F" w:rsidRPr="00E56DFF">
        <w:rPr>
          <w:rFonts w:cs="Calibri"/>
          <w:lang w:val="de-DE"/>
        </w:rPr>
        <w:t xml:space="preserve"> </w:t>
      </w:r>
      <w:r w:rsidR="00642832" w:rsidRPr="00E56DFF">
        <w:rPr>
          <w:rFonts w:cs="Calibri"/>
          <w:lang w:val="de-DE"/>
        </w:rPr>
        <w:t>Frequenzumrichter</w:t>
      </w:r>
      <w:r w:rsidR="00E81E4A" w:rsidRPr="00E56DFF">
        <w:rPr>
          <w:rFonts w:cs="Calibri"/>
          <w:lang w:val="de-DE"/>
        </w:rPr>
        <w:t>n</w:t>
      </w:r>
      <w:r w:rsidR="00642832" w:rsidRPr="00E56DFF">
        <w:rPr>
          <w:rFonts w:cs="Calibri"/>
          <w:lang w:val="de-DE"/>
        </w:rPr>
        <w:t xml:space="preserve"> </w:t>
      </w:r>
      <w:r w:rsidR="00BB540F" w:rsidRPr="00E56DFF">
        <w:rPr>
          <w:rFonts w:cs="Calibri"/>
          <w:lang w:val="de-DE"/>
        </w:rPr>
        <w:t xml:space="preserve">und </w:t>
      </w:r>
      <w:r w:rsidR="00220803">
        <w:rPr>
          <w:rFonts w:cs="Calibri"/>
          <w:lang w:val="de-DE"/>
        </w:rPr>
        <w:t>Niederspannungss</w:t>
      </w:r>
      <w:r w:rsidR="00BB540F" w:rsidRPr="00E56DFF">
        <w:rPr>
          <w:rFonts w:cs="Calibri"/>
          <w:lang w:val="de-DE"/>
        </w:rPr>
        <w:t>chaltgerätetechnik</w:t>
      </w:r>
      <w:r w:rsidR="00642832" w:rsidRPr="00E56DFF">
        <w:rPr>
          <w:rFonts w:cs="Calibri"/>
          <w:lang w:val="de-DE"/>
        </w:rPr>
        <w:t xml:space="preserve">. </w:t>
      </w:r>
    </w:p>
    <w:p w14:paraId="6A65A468" w14:textId="77777777" w:rsidR="00652BE9" w:rsidRPr="00E56DFF" w:rsidRDefault="00652BE9" w:rsidP="00D2075E">
      <w:pPr>
        <w:spacing w:after="0" w:line="360" w:lineRule="auto"/>
        <w:jc w:val="both"/>
        <w:rPr>
          <w:rFonts w:cs="Calibri"/>
          <w:lang w:val="de-DE"/>
        </w:rPr>
      </w:pPr>
    </w:p>
    <w:p w14:paraId="5861093D" w14:textId="16267978" w:rsidR="006230D1" w:rsidRPr="00E56DFF" w:rsidRDefault="00E81E4A" w:rsidP="006230D1">
      <w:pPr>
        <w:spacing w:after="0" w:line="360" w:lineRule="auto"/>
        <w:jc w:val="both"/>
        <w:rPr>
          <w:rFonts w:cs="Calibri"/>
          <w:lang w:val="de-DE"/>
        </w:rPr>
      </w:pPr>
      <w:r w:rsidRPr="00E56DFF">
        <w:rPr>
          <w:rFonts w:cs="Calibri"/>
          <w:lang w:val="de-DE"/>
        </w:rPr>
        <w:t xml:space="preserve">WEGs Kernprodukt </w:t>
      </w:r>
      <w:r w:rsidR="00F818E2" w:rsidRPr="00E56DFF">
        <w:rPr>
          <w:rFonts w:cs="Calibri"/>
          <w:lang w:val="de-DE"/>
        </w:rPr>
        <w:t>für maritime</w:t>
      </w:r>
      <w:r w:rsidRPr="00E56DFF">
        <w:rPr>
          <w:rFonts w:cs="Calibri"/>
          <w:lang w:val="de-DE"/>
        </w:rPr>
        <w:t xml:space="preserve"> Anwendungen im Niederspannungsbereich sind die Asynchronmotoren der W22-Baureihe</w:t>
      </w:r>
      <w:r w:rsidR="00E56DFF" w:rsidRPr="00E56DFF">
        <w:rPr>
          <w:rFonts w:cs="Calibri"/>
          <w:lang w:val="de-DE"/>
        </w:rPr>
        <w:t xml:space="preserve">, </w:t>
      </w:r>
      <w:r w:rsidR="00E56DFF" w:rsidRPr="00E56DFF">
        <w:rPr>
          <w:lang w:val="de-DE"/>
        </w:rPr>
        <w:t>hierzu zählen auch die W22x-Motoren für explosionsgefährdete Bereiche</w:t>
      </w:r>
      <w:r w:rsidRPr="00E56DFF">
        <w:rPr>
          <w:rFonts w:cs="Calibri"/>
          <w:lang w:val="de-DE"/>
        </w:rPr>
        <w:t xml:space="preserve">. </w:t>
      </w:r>
      <w:r w:rsidR="006230D1" w:rsidRPr="00E56DFF">
        <w:rPr>
          <w:rFonts w:cs="Calibri"/>
          <w:lang w:val="de-DE"/>
        </w:rPr>
        <w:t xml:space="preserve">Sie bieten Schiffs- und Maschinenbauern geringe Betriebskosten sowie hohe Zuverlässigkeit und Energieeffizienz. Gleichzeitig sind die kompakten Graugussmotoren sehr robust und wartungsarm. Ihr modulares Design, das auch eine </w:t>
      </w:r>
      <w:r w:rsidR="005E73F5">
        <w:rPr>
          <w:rFonts w:cs="Calibri"/>
          <w:lang w:val="de-DE"/>
        </w:rPr>
        <w:t>geringe</w:t>
      </w:r>
      <w:r w:rsidR="006230D1" w:rsidRPr="00E56DFF">
        <w:rPr>
          <w:rFonts w:cs="Calibri"/>
          <w:lang w:val="de-DE"/>
        </w:rPr>
        <w:t xml:space="preserve"> Geräusch- und Vibrationsentwicklung gewährleistet, ermöglicht den flexiblen Einsatz für viele über das gesamte Schiff verteilte Applikationen. Dazu zählen z.B. hydraulische Ruderanlage</w:t>
      </w:r>
      <w:r w:rsidR="00D319C3">
        <w:rPr>
          <w:rFonts w:cs="Calibri"/>
          <w:lang w:val="de-DE"/>
        </w:rPr>
        <w:t>n</w:t>
      </w:r>
      <w:r w:rsidR="006230D1" w:rsidRPr="00E56DFF">
        <w:rPr>
          <w:rFonts w:cs="Calibri"/>
          <w:lang w:val="de-DE"/>
        </w:rPr>
        <w:t>, Ballastpumpen, Frischwassererzeuger, Lösch-, See- und Kühlwasserpumpen, Bilgepumpen, Trink- und Abwasserpumpen sowie Kühl- und Belüftungssysteme.</w:t>
      </w:r>
    </w:p>
    <w:p w14:paraId="1DAC52BD" w14:textId="77777777" w:rsidR="006230D1" w:rsidRPr="00E56DFF" w:rsidRDefault="006230D1" w:rsidP="006230D1">
      <w:pPr>
        <w:spacing w:after="0" w:line="360" w:lineRule="auto"/>
        <w:jc w:val="both"/>
        <w:rPr>
          <w:rFonts w:cs="Calibri"/>
          <w:lang w:val="de-DE"/>
        </w:rPr>
      </w:pPr>
    </w:p>
    <w:p w14:paraId="76EECD83" w14:textId="77777777" w:rsidR="006230D1" w:rsidRPr="00E56DFF" w:rsidRDefault="006230D1" w:rsidP="006230D1">
      <w:pPr>
        <w:spacing w:after="0" w:line="360" w:lineRule="auto"/>
        <w:jc w:val="both"/>
        <w:rPr>
          <w:rFonts w:cs="Calibri"/>
          <w:lang w:val="de-DE"/>
        </w:rPr>
      </w:pPr>
      <w:r w:rsidRPr="00E56DFF">
        <w:rPr>
          <w:rFonts w:cs="Calibri"/>
          <w:lang w:val="de-DE"/>
        </w:rPr>
        <w:t>Das Thema Energieeffizienz gewinnt auch im maritimen Segment verstärkt an Bedeutung</w:t>
      </w:r>
      <w:r w:rsidR="00185AE3" w:rsidRPr="00E56DFF">
        <w:rPr>
          <w:rFonts w:cs="Calibri"/>
          <w:lang w:val="de-DE"/>
        </w:rPr>
        <w:t>, o</w:t>
      </w:r>
      <w:r w:rsidRPr="00E56DFF">
        <w:rPr>
          <w:rFonts w:cs="Calibri"/>
          <w:lang w:val="de-DE"/>
        </w:rPr>
        <w:t xml:space="preserve">bwohl die aktuelle </w:t>
      </w:r>
      <w:r w:rsidR="00220803">
        <w:rPr>
          <w:rFonts w:cs="Calibri"/>
          <w:lang w:val="de-DE"/>
        </w:rPr>
        <w:t xml:space="preserve">europäische </w:t>
      </w:r>
      <w:r w:rsidRPr="00E56DFF">
        <w:rPr>
          <w:rFonts w:cs="Calibri"/>
          <w:lang w:val="de-DE"/>
        </w:rPr>
        <w:t>ErP-Richtlinie Motoren auf Transportmitteln nicht mit einschließt</w:t>
      </w:r>
      <w:r w:rsidR="00185AE3" w:rsidRPr="00E56DFF">
        <w:rPr>
          <w:rFonts w:cs="Calibri"/>
          <w:lang w:val="de-DE"/>
        </w:rPr>
        <w:t xml:space="preserve">. Denn energieeffiziente Antriebssysteme bieten gerade auf Kreuzfahrtschiffen wirtschaftliche Vorteile sowie die Möglichkeit </w:t>
      </w:r>
      <w:r w:rsidR="008E1982" w:rsidRPr="00E56DFF">
        <w:rPr>
          <w:rFonts w:cs="Calibri"/>
          <w:lang w:val="de-DE"/>
        </w:rPr>
        <w:t xml:space="preserve">der </w:t>
      </w:r>
      <w:r w:rsidR="00185AE3" w:rsidRPr="00E56DFF">
        <w:rPr>
          <w:rFonts w:cs="Calibri"/>
          <w:lang w:val="de-DE"/>
        </w:rPr>
        <w:t xml:space="preserve">Vermarktung im Rahmen des „Greenship“-Gedankens. In dieser Hinsicht positioniert sich WEG als Vorreiter und </w:t>
      </w:r>
      <w:r w:rsidRPr="00E56DFF">
        <w:rPr>
          <w:rFonts w:cs="Calibri"/>
          <w:lang w:val="de-DE"/>
        </w:rPr>
        <w:t xml:space="preserve">fertigt die </w:t>
      </w:r>
      <w:r w:rsidR="005707D2" w:rsidRPr="00E56DFF">
        <w:rPr>
          <w:rFonts w:cs="Calibri"/>
          <w:lang w:val="de-DE"/>
        </w:rPr>
        <w:t>W22-</w:t>
      </w:r>
      <w:r w:rsidRPr="00E56DFF">
        <w:rPr>
          <w:rFonts w:cs="Calibri"/>
          <w:lang w:val="de-DE"/>
        </w:rPr>
        <w:t xml:space="preserve">Standardmotoren für den maritimen Markt in allen gängigen Effizienzklassen (IE1 bis IE3) und sogar schon in IE4. </w:t>
      </w:r>
    </w:p>
    <w:p w14:paraId="424F04EA" w14:textId="77777777" w:rsidR="00185AE3" w:rsidRPr="00E56DFF" w:rsidRDefault="00185AE3" w:rsidP="006230D1">
      <w:pPr>
        <w:spacing w:after="0" w:line="360" w:lineRule="auto"/>
        <w:jc w:val="both"/>
        <w:rPr>
          <w:rFonts w:cs="Calibri"/>
          <w:lang w:val="de-DE"/>
        </w:rPr>
      </w:pPr>
    </w:p>
    <w:p w14:paraId="6C7C5541" w14:textId="3F4E6DEF" w:rsidR="00631D14" w:rsidRPr="00E56DFF" w:rsidRDefault="00631D14" w:rsidP="00631D14">
      <w:pPr>
        <w:spacing w:after="0" w:line="360" w:lineRule="auto"/>
        <w:jc w:val="both"/>
        <w:rPr>
          <w:rFonts w:cs="Calibri"/>
          <w:color w:val="000000"/>
          <w:lang w:val="de-DE"/>
        </w:rPr>
      </w:pPr>
      <w:r w:rsidRPr="00E56DFF">
        <w:rPr>
          <w:rFonts w:cs="Calibri"/>
          <w:color w:val="000000"/>
          <w:lang w:val="de-DE"/>
        </w:rPr>
        <w:lastRenderedPageBreak/>
        <w:t xml:space="preserve">Zu den weiteren </w:t>
      </w:r>
      <w:r w:rsidR="005707D2" w:rsidRPr="00E56DFF">
        <w:rPr>
          <w:rFonts w:cs="Calibri"/>
          <w:color w:val="000000"/>
          <w:lang w:val="de-DE"/>
        </w:rPr>
        <w:t xml:space="preserve">Produkthighlights, die in Hamburg zu sehen sein werden, </w:t>
      </w:r>
      <w:r w:rsidR="00552C09" w:rsidRPr="00E56DFF">
        <w:rPr>
          <w:rFonts w:cs="Calibri"/>
          <w:color w:val="000000"/>
          <w:lang w:val="de-DE"/>
        </w:rPr>
        <w:t>gehören</w:t>
      </w:r>
      <w:r w:rsidRPr="00E56DFF">
        <w:rPr>
          <w:rFonts w:cs="Calibri"/>
          <w:color w:val="000000"/>
          <w:lang w:val="de-DE"/>
        </w:rPr>
        <w:t xml:space="preserve"> die neuen </w:t>
      </w:r>
      <w:r w:rsidR="005707D2" w:rsidRPr="00E56DFF">
        <w:rPr>
          <w:rFonts w:cs="Calibri"/>
          <w:color w:val="000000"/>
          <w:lang w:val="de-DE"/>
        </w:rPr>
        <w:t xml:space="preserve">kompakten </w:t>
      </w:r>
      <w:r w:rsidRPr="00E56DFF">
        <w:rPr>
          <w:rFonts w:cs="Calibri"/>
          <w:color w:val="000000"/>
          <w:lang w:val="de-DE"/>
        </w:rPr>
        <w:t>Standardasynchronmotoren W50</w:t>
      </w:r>
      <w:r w:rsidR="005707D2" w:rsidRPr="00E56DFF">
        <w:rPr>
          <w:rFonts w:cs="Calibri"/>
          <w:color w:val="000000"/>
          <w:lang w:val="de-DE"/>
        </w:rPr>
        <w:t xml:space="preserve">, die sich durch hohe Leistungsdichte und Zuverlässigkeit auszeichnen und </w:t>
      </w:r>
      <w:r w:rsidR="005E73F5">
        <w:rPr>
          <w:rFonts w:cs="Calibri"/>
          <w:color w:val="000000"/>
          <w:lang w:val="de-DE"/>
        </w:rPr>
        <w:t xml:space="preserve">sich </w:t>
      </w:r>
      <w:r w:rsidR="005707D2" w:rsidRPr="00E56DFF">
        <w:rPr>
          <w:rFonts w:cs="Calibri"/>
          <w:color w:val="000000"/>
          <w:lang w:val="de-DE"/>
        </w:rPr>
        <w:t xml:space="preserve">für </w:t>
      </w:r>
      <w:r w:rsidR="002C4AAF" w:rsidRPr="00E56DFF">
        <w:rPr>
          <w:rFonts w:cs="Calibri"/>
          <w:color w:val="000000"/>
          <w:lang w:val="de-DE"/>
        </w:rPr>
        <w:t xml:space="preserve">Pumpen-, Kompressoren- und Lüfteranwendungen in </w:t>
      </w:r>
      <w:r w:rsidR="005707D2" w:rsidRPr="00E56DFF">
        <w:rPr>
          <w:rFonts w:cs="Calibri"/>
          <w:color w:val="000000"/>
          <w:lang w:val="de-DE"/>
        </w:rPr>
        <w:t>raueste</w:t>
      </w:r>
      <w:r w:rsidR="002C4AAF" w:rsidRPr="00E56DFF">
        <w:rPr>
          <w:rFonts w:cs="Calibri"/>
          <w:color w:val="000000"/>
          <w:lang w:val="de-DE"/>
        </w:rPr>
        <w:t>n</w:t>
      </w:r>
      <w:r w:rsidR="005707D2" w:rsidRPr="00E56DFF">
        <w:rPr>
          <w:rFonts w:cs="Calibri"/>
          <w:color w:val="000000"/>
          <w:lang w:val="de-DE"/>
        </w:rPr>
        <w:t xml:space="preserve"> Umgebungen </w:t>
      </w:r>
      <w:r w:rsidR="002C4AAF" w:rsidRPr="00E56DFF">
        <w:rPr>
          <w:rFonts w:cs="Calibri"/>
          <w:color w:val="000000"/>
          <w:lang w:val="de-DE"/>
        </w:rPr>
        <w:t>eignen</w:t>
      </w:r>
      <w:r w:rsidR="005707D2" w:rsidRPr="00E56DFF">
        <w:rPr>
          <w:rFonts w:cs="Calibri"/>
          <w:color w:val="000000"/>
          <w:lang w:val="de-DE"/>
        </w:rPr>
        <w:t>. Die</w:t>
      </w:r>
      <w:r w:rsidR="00BF277C" w:rsidRPr="00E56DFF">
        <w:rPr>
          <w:rFonts w:cs="Calibri"/>
          <w:color w:val="000000"/>
          <w:lang w:val="de-DE"/>
        </w:rPr>
        <w:t xml:space="preserve"> 2- bis 12-poligen Motoren </w:t>
      </w:r>
      <w:r w:rsidR="007D6032">
        <w:rPr>
          <w:rFonts w:cs="Calibri"/>
          <w:color w:val="000000"/>
          <w:lang w:val="de-DE"/>
        </w:rPr>
        <w:t xml:space="preserve">decken einen </w:t>
      </w:r>
      <w:r w:rsidR="005707D2" w:rsidRPr="00E56DFF">
        <w:rPr>
          <w:rFonts w:cs="Calibri"/>
          <w:color w:val="000000"/>
          <w:lang w:val="de-DE"/>
        </w:rPr>
        <w:t>Le</w:t>
      </w:r>
      <w:r w:rsidR="00BF277C" w:rsidRPr="00E56DFF">
        <w:rPr>
          <w:rFonts w:cs="Calibri"/>
          <w:color w:val="000000"/>
          <w:lang w:val="de-DE"/>
        </w:rPr>
        <w:t>istungsbereich von 75 bis 1.250 </w:t>
      </w:r>
      <w:r w:rsidR="005707D2" w:rsidRPr="00E56DFF">
        <w:rPr>
          <w:rFonts w:cs="Calibri"/>
          <w:color w:val="000000"/>
          <w:lang w:val="de-DE"/>
        </w:rPr>
        <w:t xml:space="preserve">kW </w:t>
      </w:r>
      <w:r w:rsidR="007D6032">
        <w:rPr>
          <w:rFonts w:cs="Calibri"/>
          <w:color w:val="000000"/>
          <w:lang w:val="de-DE"/>
        </w:rPr>
        <w:t xml:space="preserve">ab und </w:t>
      </w:r>
      <w:r w:rsidR="005707D2" w:rsidRPr="00E56DFF">
        <w:rPr>
          <w:rFonts w:cs="Calibri"/>
          <w:color w:val="000000"/>
          <w:lang w:val="de-DE"/>
        </w:rPr>
        <w:t xml:space="preserve">sind </w:t>
      </w:r>
      <w:r w:rsidR="00BF277C" w:rsidRPr="00E56DFF">
        <w:rPr>
          <w:rFonts w:cs="Calibri"/>
          <w:color w:val="000000"/>
          <w:lang w:val="de-DE"/>
        </w:rPr>
        <w:t xml:space="preserve">ebenfalls </w:t>
      </w:r>
      <w:r w:rsidR="005707D2" w:rsidRPr="00E56DFF">
        <w:rPr>
          <w:rFonts w:cs="Calibri"/>
          <w:color w:val="000000"/>
          <w:lang w:val="de-DE"/>
        </w:rPr>
        <w:t>geräusch- und vibrationsarm</w:t>
      </w:r>
      <w:r w:rsidR="007D6032">
        <w:rPr>
          <w:rFonts w:cs="Calibri"/>
          <w:color w:val="000000"/>
          <w:lang w:val="de-DE"/>
        </w:rPr>
        <w:t>. Sie</w:t>
      </w:r>
      <w:r w:rsidR="005707D2" w:rsidRPr="00E56DFF">
        <w:rPr>
          <w:rFonts w:cs="Calibri"/>
          <w:color w:val="000000"/>
          <w:lang w:val="de-DE"/>
        </w:rPr>
        <w:t xml:space="preserve"> </w:t>
      </w:r>
      <w:r w:rsidR="008E1982" w:rsidRPr="00E56DFF">
        <w:rPr>
          <w:rFonts w:cs="Calibri"/>
          <w:color w:val="000000"/>
          <w:lang w:val="de-DE"/>
        </w:rPr>
        <w:t xml:space="preserve">stehen </w:t>
      </w:r>
      <w:r w:rsidR="005707D2" w:rsidRPr="00E56DFF">
        <w:rPr>
          <w:rFonts w:cs="Calibri"/>
          <w:color w:val="000000"/>
          <w:lang w:val="de-DE"/>
        </w:rPr>
        <w:t xml:space="preserve">in Schutzklassen von IP55 bis IP66 </w:t>
      </w:r>
      <w:r w:rsidR="008E1982" w:rsidRPr="00E56DFF">
        <w:rPr>
          <w:rFonts w:cs="Calibri"/>
          <w:color w:val="000000"/>
          <w:lang w:val="de-DE"/>
        </w:rPr>
        <w:t>zur Verfügung</w:t>
      </w:r>
      <w:r w:rsidR="005707D2" w:rsidRPr="00E56DFF">
        <w:rPr>
          <w:rFonts w:cs="Calibri"/>
          <w:color w:val="000000"/>
          <w:lang w:val="de-DE"/>
        </w:rPr>
        <w:t xml:space="preserve">. Die W50-Motoren sind nach IC-411 entsprechend DIN EN 60034-6 gekühlt und für den Frequenzumrichterbetrieb ausgelegt – dank der </w:t>
      </w:r>
      <w:r w:rsidR="00364D9E">
        <w:rPr>
          <w:rFonts w:cs="Calibri"/>
          <w:color w:val="000000"/>
          <w:lang w:val="de-DE"/>
        </w:rPr>
        <w:t>dreh</w:t>
      </w:r>
      <w:r w:rsidR="00333E01" w:rsidRPr="00364D9E">
        <w:rPr>
          <w:rFonts w:cs="Calibri"/>
          <w:lang w:val="de-DE"/>
        </w:rPr>
        <w:t xml:space="preserve">steifen </w:t>
      </w:r>
      <w:r w:rsidR="00364D9E">
        <w:rPr>
          <w:rFonts w:cs="Calibri"/>
          <w:lang w:val="de-DE"/>
        </w:rPr>
        <w:t>Motorwellenkonstruktion</w:t>
      </w:r>
      <w:r w:rsidR="00364D9E">
        <w:rPr>
          <w:rFonts w:cs="Calibri"/>
          <w:color w:val="FF0000"/>
          <w:lang w:val="de-DE"/>
        </w:rPr>
        <w:t xml:space="preserve"> </w:t>
      </w:r>
      <w:r w:rsidR="005707D2" w:rsidRPr="00E56DFF">
        <w:rPr>
          <w:rFonts w:cs="Calibri"/>
          <w:color w:val="000000"/>
          <w:lang w:val="de-DE"/>
        </w:rPr>
        <w:t xml:space="preserve">gibt es hier </w:t>
      </w:r>
      <w:r w:rsidR="00BF277C" w:rsidRPr="00E56DFF">
        <w:rPr>
          <w:rFonts w:cs="Calibri"/>
          <w:color w:val="000000"/>
          <w:lang w:val="de-DE"/>
        </w:rPr>
        <w:t xml:space="preserve">im </w:t>
      </w:r>
      <w:r w:rsidR="005707D2" w:rsidRPr="00E56DFF">
        <w:rPr>
          <w:rFonts w:cs="Calibri"/>
          <w:color w:val="000000"/>
          <w:lang w:val="de-DE"/>
        </w:rPr>
        <w:t xml:space="preserve">Umrichterbetrieb bis zu 3.600 UpM keine Drehzahlbegrenzung durch eigenkritische Drehzahlen. </w:t>
      </w:r>
    </w:p>
    <w:p w14:paraId="78DF8D0E" w14:textId="77777777" w:rsidR="006230D1" w:rsidRPr="00E56DFF" w:rsidRDefault="006230D1" w:rsidP="006230D1">
      <w:pPr>
        <w:spacing w:after="0" w:line="360" w:lineRule="auto"/>
        <w:jc w:val="both"/>
        <w:rPr>
          <w:rFonts w:cs="Calibri"/>
          <w:lang w:val="de-DE"/>
        </w:rPr>
      </w:pPr>
    </w:p>
    <w:p w14:paraId="267E6428" w14:textId="4A32FD87" w:rsidR="005E73F5" w:rsidRPr="005263A5" w:rsidRDefault="005E73F5" w:rsidP="005E73F5">
      <w:pPr>
        <w:spacing w:after="0" w:line="360" w:lineRule="auto"/>
        <w:jc w:val="both"/>
        <w:rPr>
          <w:rFonts w:cs="Calibri"/>
          <w:color w:val="000000"/>
          <w:lang w:val="de-DE"/>
        </w:rPr>
      </w:pPr>
      <w:r w:rsidRPr="00E56DFF">
        <w:rPr>
          <w:rFonts w:cs="Calibri"/>
          <w:color w:val="000000"/>
          <w:lang w:val="de-DE"/>
        </w:rPr>
        <w:t xml:space="preserve">Die breite Produktpalette an WEG-Frequenzumrichtern umfasst auch speziell für </w:t>
      </w:r>
      <w:r w:rsidR="00A949C0" w:rsidRPr="00707173">
        <w:rPr>
          <w:rFonts w:cs="Calibri"/>
          <w:color w:val="000000"/>
          <w:lang w:val="de-DE"/>
        </w:rPr>
        <w:t xml:space="preserve">Heizungs-,  Lüftungs- und Klimasysteme </w:t>
      </w:r>
      <w:r w:rsidRPr="00E56DFF">
        <w:rPr>
          <w:rFonts w:cs="Calibri"/>
          <w:color w:val="000000"/>
          <w:lang w:val="de-DE"/>
        </w:rPr>
        <w:t xml:space="preserve">(HLK) entwickelte Varianten wie den CFW501 oder den CFW701 mit </w:t>
      </w:r>
      <w:r w:rsidR="00A949C0">
        <w:rPr>
          <w:rFonts w:cs="Calibri"/>
          <w:color w:val="000000"/>
          <w:lang w:val="de-DE"/>
        </w:rPr>
        <w:t>einer</w:t>
      </w:r>
      <w:r w:rsidRPr="00E56DFF">
        <w:rPr>
          <w:rFonts w:cs="Calibri"/>
          <w:color w:val="000000"/>
          <w:lang w:val="de-DE"/>
        </w:rPr>
        <w:t xml:space="preserve"> Bypass-Funktion für </w:t>
      </w:r>
      <w:r w:rsidR="00707173">
        <w:rPr>
          <w:rFonts w:cs="Calibri"/>
          <w:color w:val="000000"/>
          <w:lang w:val="de-DE"/>
        </w:rPr>
        <w:t>d</w:t>
      </w:r>
      <w:r w:rsidRPr="00E56DFF">
        <w:rPr>
          <w:rFonts w:cs="Calibri"/>
          <w:color w:val="000000"/>
          <w:lang w:val="de-DE"/>
        </w:rPr>
        <w:t xml:space="preserve">en </w:t>
      </w:r>
      <w:r w:rsidR="00A949C0" w:rsidRPr="00707173">
        <w:rPr>
          <w:rFonts w:cs="Calibri"/>
          <w:color w:val="000000"/>
          <w:lang w:val="de-DE"/>
        </w:rPr>
        <w:t>redundanten Motorbetrieb</w:t>
      </w:r>
      <w:r w:rsidRPr="00E56DFF">
        <w:rPr>
          <w:rFonts w:cs="Calibri"/>
          <w:color w:val="000000"/>
          <w:lang w:val="de-DE"/>
        </w:rPr>
        <w:t>. Darüber hinaus stellt WEG Besuchern der SMM den modularen wassergekühlten Frequenzumrichter CFW11W vor, der</w:t>
      </w:r>
      <w:r w:rsidR="00507A17">
        <w:rPr>
          <w:rFonts w:cs="Calibri"/>
          <w:color w:val="000000"/>
          <w:lang w:val="de-DE"/>
        </w:rPr>
        <w:t xml:space="preserve"> alle</w:t>
      </w:r>
      <w:r w:rsidRPr="00E56DFF">
        <w:rPr>
          <w:rFonts w:cs="Calibri"/>
          <w:color w:val="000000"/>
          <w:lang w:val="de-DE"/>
        </w:rPr>
        <w:t xml:space="preserve"> Anforderungen </w:t>
      </w:r>
      <w:r w:rsidR="00507A17">
        <w:rPr>
          <w:rFonts w:cs="Calibri"/>
          <w:color w:val="000000"/>
          <w:lang w:val="de-DE"/>
        </w:rPr>
        <w:t>aus</w:t>
      </w:r>
      <w:r w:rsidRPr="00E56DFF">
        <w:rPr>
          <w:rFonts w:cs="Calibri"/>
          <w:color w:val="000000"/>
          <w:lang w:val="de-DE"/>
        </w:rPr>
        <w:t xml:space="preserve"> der Schifffahrt und </w:t>
      </w:r>
      <w:r w:rsidR="00707173">
        <w:rPr>
          <w:rFonts w:cs="Calibri"/>
          <w:color w:val="000000"/>
          <w:lang w:val="de-DE"/>
        </w:rPr>
        <w:t xml:space="preserve">dem </w:t>
      </w:r>
      <w:r w:rsidRPr="00E56DFF">
        <w:rPr>
          <w:rFonts w:cs="Calibri"/>
          <w:color w:val="000000"/>
          <w:lang w:val="de-DE"/>
        </w:rPr>
        <w:t>Offshore</w:t>
      </w:r>
      <w:r w:rsidR="00707173">
        <w:rPr>
          <w:rFonts w:cs="Calibri"/>
          <w:color w:val="000000"/>
          <w:lang w:val="de-DE"/>
        </w:rPr>
        <w:t>bereich</w:t>
      </w:r>
      <w:r w:rsidRPr="00E56DFF">
        <w:rPr>
          <w:rFonts w:cs="Calibri"/>
          <w:color w:val="000000"/>
          <w:lang w:val="de-DE"/>
        </w:rPr>
        <w:t xml:space="preserve"> optimal erfüllt. </w:t>
      </w:r>
      <w:r w:rsidR="00C2760B">
        <w:rPr>
          <w:rFonts w:cs="Calibri"/>
          <w:color w:val="000000"/>
          <w:lang w:val="de-DE"/>
        </w:rPr>
        <w:t xml:space="preserve">Die Umrichter ermöglichen eine </w:t>
      </w:r>
      <w:r w:rsidR="00507A17" w:rsidRPr="00C2760B">
        <w:rPr>
          <w:rFonts w:cs="Calibri"/>
          <w:color w:val="000000"/>
          <w:lang w:val="de-DE"/>
        </w:rPr>
        <w:t>rückführungsfreie</w:t>
      </w:r>
      <w:r w:rsidR="00507A17" w:rsidRPr="00E56DFF">
        <w:rPr>
          <w:rFonts w:cs="Calibri"/>
          <w:color w:val="000000"/>
          <w:lang w:val="de-DE"/>
        </w:rPr>
        <w:t xml:space="preserve"> </w:t>
      </w:r>
      <w:r w:rsidRPr="00E56DFF">
        <w:rPr>
          <w:rFonts w:cs="Calibri"/>
          <w:color w:val="000000"/>
          <w:lang w:val="de-DE"/>
        </w:rPr>
        <w:t>Vektorregelung</w:t>
      </w:r>
      <w:r w:rsidR="00507A17">
        <w:rPr>
          <w:rFonts w:cs="Calibri"/>
          <w:color w:val="000000"/>
          <w:lang w:val="de-DE"/>
        </w:rPr>
        <w:t xml:space="preserve"> oder für </w:t>
      </w:r>
      <w:r w:rsidR="00507A17" w:rsidRPr="00C2760B">
        <w:rPr>
          <w:rFonts w:cs="Calibri"/>
          <w:color w:val="000000"/>
          <w:lang w:val="de-DE"/>
        </w:rPr>
        <w:t xml:space="preserve">höchste </w:t>
      </w:r>
      <w:r w:rsidR="00707173" w:rsidRPr="00C2760B">
        <w:rPr>
          <w:rFonts w:cs="Calibri"/>
          <w:color w:val="000000"/>
          <w:lang w:val="de-DE"/>
        </w:rPr>
        <w:t>Drehzahl- und Drehmoment-</w:t>
      </w:r>
      <w:r w:rsidR="00507A17" w:rsidRPr="00C2760B">
        <w:rPr>
          <w:rFonts w:cs="Calibri"/>
          <w:color w:val="000000"/>
          <w:lang w:val="de-DE"/>
        </w:rPr>
        <w:t>Präzision eine feldorientierte Motorregelung mit Drehgeberrückführung.</w:t>
      </w:r>
      <w:r w:rsidR="00507A17">
        <w:rPr>
          <w:rFonts w:cs="Calibri"/>
          <w:color w:val="000000"/>
          <w:lang w:val="de-DE"/>
        </w:rPr>
        <w:t xml:space="preserve"> </w:t>
      </w:r>
      <w:r w:rsidR="00507A17" w:rsidRPr="00C2760B">
        <w:rPr>
          <w:rFonts w:cs="Calibri"/>
          <w:color w:val="000000"/>
          <w:lang w:val="de-DE"/>
        </w:rPr>
        <w:t xml:space="preserve">Damit </w:t>
      </w:r>
      <w:r w:rsidR="00C2760B">
        <w:rPr>
          <w:rFonts w:cs="Calibri"/>
          <w:color w:val="000000"/>
          <w:lang w:val="de-DE"/>
        </w:rPr>
        <w:t xml:space="preserve">lassen sich auch </w:t>
      </w:r>
      <w:r w:rsidR="00507A17" w:rsidRPr="00C2760B">
        <w:rPr>
          <w:rFonts w:cs="Calibri"/>
          <w:color w:val="000000"/>
          <w:lang w:val="de-DE"/>
        </w:rPr>
        <w:t xml:space="preserve">bei niedrigen Drehzahlen </w:t>
      </w:r>
      <w:r w:rsidR="00C2760B">
        <w:rPr>
          <w:rFonts w:cs="Calibri"/>
          <w:color w:val="000000"/>
          <w:lang w:val="de-DE"/>
        </w:rPr>
        <w:t xml:space="preserve">exakt </w:t>
      </w:r>
      <w:r w:rsidR="00507A17" w:rsidRPr="00C2760B">
        <w:rPr>
          <w:rFonts w:cs="Calibri"/>
          <w:color w:val="000000"/>
          <w:lang w:val="de-DE"/>
        </w:rPr>
        <w:t>einzustellende Drehmomente bis nahezu zur Kippgrenze der Motoren</w:t>
      </w:r>
      <w:r w:rsidR="00C2760B">
        <w:rPr>
          <w:rFonts w:cs="Calibri"/>
          <w:color w:val="000000"/>
          <w:lang w:val="de-DE"/>
        </w:rPr>
        <w:t xml:space="preserve"> realisieren</w:t>
      </w:r>
      <w:r w:rsidR="00507A17" w:rsidRPr="00C2760B">
        <w:rPr>
          <w:rFonts w:cs="Calibri"/>
          <w:color w:val="000000"/>
          <w:lang w:val="de-DE"/>
        </w:rPr>
        <w:t xml:space="preserve">. Alle erforderlichen </w:t>
      </w:r>
      <w:r w:rsidR="00C2760B">
        <w:rPr>
          <w:rFonts w:cs="Calibri"/>
          <w:color w:val="000000"/>
          <w:lang w:val="de-DE"/>
        </w:rPr>
        <w:t>F</w:t>
      </w:r>
      <w:r w:rsidR="00507A17" w:rsidRPr="00C2760B">
        <w:rPr>
          <w:rFonts w:cs="Calibri"/>
          <w:color w:val="000000"/>
          <w:lang w:val="de-DE"/>
        </w:rPr>
        <w:t xml:space="preserve">unktionen für den effektiven Schutz von Niederspannungsmotoren sind </w:t>
      </w:r>
      <w:r w:rsidR="00C2760B">
        <w:rPr>
          <w:rFonts w:cs="Calibri"/>
          <w:color w:val="000000"/>
          <w:lang w:val="de-DE"/>
        </w:rPr>
        <w:t>bereits in die Geräte integriert</w:t>
      </w:r>
      <w:r w:rsidR="00507A17" w:rsidRPr="00E56DFF">
        <w:rPr>
          <w:rFonts w:cs="Calibri"/>
          <w:color w:val="000000"/>
          <w:lang w:val="de-DE"/>
        </w:rPr>
        <w:t xml:space="preserve">. </w:t>
      </w:r>
      <w:r w:rsidR="00507A17" w:rsidRPr="005263A5">
        <w:rPr>
          <w:rFonts w:cs="Calibri"/>
          <w:color w:val="000000"/>
          <w:lang w:val="de-DE"/>
        </w:rPr>
        <w:t>Damit eignen sie sich für viele Aufgaben an Bord,</w:t>
      </w:r>
      <w:r w:rsidR="00C2760B" w:rsidRPr="005263A5">
        <w:rPr>
          <w:rFonts w:cs="Calibri"/>
          <w:color w:val="000000"/>
          <w:lang w:val="de-DE"/>
        </w:rPr>
        <w:t xml:space="preserve"> wie Windenantriebe, Hebezeuge</w:t>
      </w:r>
      <w:r w:rsidR="008C09BD" w:rsidRPr="005263A5">
        <w:rPr>
          <w:rFonts w:cs="Calibri"/>
          <w:color w:val="000000"/>
          <w:lang w:val="de-DE"/>
        </w:rPr>
        <w:t>,</w:t>
      </w:r>
      <w:r w:rsidR="00C2760B" w:rsidRPr="005263A5">
        <w:rPr>
          <w:rFonts w:cs="Calibri"/>
          <w:color w:val="000000"/>
          <w:lang w:val="de-DE"/>
        </w:rPr>
        <w:t xml:space="preserve"> </w:t>
      </w:r>
      <w:r w:rsidR="00507A17" w:rsidRPr="005263A5">
        <w:rPr>
          <w:rFonts w:cs="Calibri"/>
          <w:color w:val="000000"/>
          <w:lang w:val="de-DE"/>
        </w:rPr>
        <w:t xml:space="preserve">dieselelektrische Antriebe </w:t>
      </w:r>
      <w:r w:rsidR="00C2760B" w:rsidRPr="005263A5">
        <w:rPr>
          <w:rFonts w:cs="Calibri"/>
          <w:color w:val="000000"/>
          <w:lang w:val="de-DE"/>
        </w:rPr>
        <w:t xml:space="preserve">mit </w:t>
      </w:r>
      <w:r w:rsidR="00507A17" w:rsidRPr="005263A5">
        <w:rPr>
          <w:rFonts w:cs="Calibri"/>
          <w:color w:val="000000"/>
          <w:lang w:val="de-DE"/>
        </w:rPr>
        <w:t>Leistungen bis 2,8</w:t>
      </w:r>
      <w:r w:rsidR="005263A5">
        <w:rPr>
          <w:rFonts w:cs="Calibri"/>
          <w:color w:val="000000"/>
          <w:lang w:val="de-DE"/>
        </w:rPr>
        <w:t> </w:t>
      </w:r>
      <w:r w:rsidR="00507A17" w:rsidRPr="005263A5">
        <w:rPr>
          <w:rFonts w:cs="Calibri"/>
          <w:color w:val="000000"/>
          <w:lang w:val="de-DE"/>
        </w:rPr>
        <w:t>MW</w:t>
      </w:r>
      <w:r w:rsidR="00C2760B" w:rsidRPr="005263A5">
        <w:rPr>
          <w:rFonts w:cs="Calibri"/>
          <w:color w:val="000000"/>
          <w:lang w:val="de-DE"/>
        </w:rPr>
        <w:t>,</w:t>
      </w:r>
      <w:r w:rsidR="00507A17" w:rsidRPr="005263A5">
        <w:rPr>
          <w:rFonts w:cs="Calibri"/>
          <w:color w:val="000000"/>
          <w:lang w:val="de-DE"/>
        </w:rPr>
        <w:t xml:space="preserve"> bei denen </w:t>
      </w:r>
      <w:r w:rsidR="00C2760B" w:rsidRPr="005263A5">
        <w:rPr>
          <w:rFonts w:cs="Calibri"/>
          <w:color w:val="000000"/>
          <w:lang w:val="de-DE"/>
        </w:rPr>
        <w:t xml:space="preserve">hohe </w:t>
      </w:r>
      <w:r w:rsidR="00507A17" w:rsidRPr="005263A5">
        <w:rPr>
          <w:rFonts w:cs="Calibri"/>
          <w:color w:val="000000"/>
          <w:lang w:val="de-DE"/>
        </w:rPr>
        <w:t xml:space="preserve">Präzision </w:t>
      </w:r>
      <w:r w:rsidR="005263A5">
        <w:rPr>
          <w:rFonts w:cs="Calibri"/>
          <w:color w:val="000000"/>
          <w:lang w:val="de-DE"/>
        </w:rPr>
        <w:t xml:space="preserve">erforderlich ist </w:t>
      </w:r>
      <w:r w:rsidR="00453DE2" w:rsidRPr="005263A5">
        <w:rPr>
          <w:rFonts w:cs="Calibri"/>
          <w:color w:val="000000"/>
          <w:lang w:val="de-DE"/>
        </w:rPr>
        <w:t xml:space="preserve">und </w:t>
      </w:r>
      <w:r w:rsidR="008C09BD" w:rsidRPr="005263A5">
        <w:rPr>
          <w:rFonts w:cs="Calibri"/>
          <w:color w:val="000000"/>
          <w:lang w:val="de-DE"/>
        </w:rPr>
        <w:t>Energieeinsparung</w:t>
      </w:r>
      <w:r w:rsidR="005263A5">
        <w:rPr>
          <w:rFonts w:cs="Calibri"/>
          <w:color w:val="000000"/>
          <w:lang w:val="de-DE"/>
        </w:rPr>
        <w:t>en</w:t>
      </w:r>
      <w:r w:rsidR="008C09BD" w:rsidRPr="005263A5">
        <w:rPr>
          <w:rFonts w:cs="Calibri"/>
          <w:color w:val="000000"/>
          <w:lang w:val="de-DE"/>
        </w:rPr>
        <w:t xml:space="preserve"> durch Eliminierung von mechanischen Regelstrecken gefragt sind</w:t>
      </w:r>
      <w:r w:rsidR="005263A5">
        <w:rPr>
          <w:rFonts w:cs="Calibri"/>
          <w:color w:val="000000"/>
          <w:lang w:val="de-DE"/>
        </w:rPr>
        <w:t>.</w:t>
      </w:r>
      <w:r w:rsidR="008C09BD" w:rsidRPr="005263A5">
        <w:rPr>
          <w:rFonts w:cs="Calibri"/>
          <w:color w:val="000000"/>
          <w:lang w:val="de-DE"/>
        </w:rPr>
        <w:t xml:space="preserve"> </w:t>
      </w:r>
    </w:p>
    <w:p w14:paraId="516D43B3" w14:textId="77777777" w:rsidR="004D5726" w:rsidRPr="00E56DFF" w:rsidRDefault="004D5726" w:rsidP="00DC1484">
      <w:pPr>
        <w:spacing w:after="0" w:line="360" w:lineRule="auto"/>
        <w:jc w:val="both"/>
        <w:rPr>
          <w:rFonts w:cs="Calibri"/>
          <w:color w:val="000000"/>
          <w:lang w:val="de-DE"/>
        </w:rPr>
      </w:pPr>
    </w:p>
    <w:p w14:paraId="67CB1147" w14:textId="0CA90644" w:rsidR="00DC1484" w:rsidRPr="00E56DFF" w:rsidRDefault="00DC1484" w:rsidP="00DC1484">
      <w:pPr>
        <w:spacing w:after="0" w:line="360" w:lineRule="auto"/>
        <w:jc w:val="both"/>
        <w:rPr>
          <w:rFonts w:cs="Calibri"/>
          <w:color w:val="000000"/>
          <w:lang w:val="de-DE"/>
        </w:rPr>
      </w:pPr>
      <w:r w:rsidRPr="00E56DFF">
        <w:rPr>
          <w:rFonts w:cs="Calibri"/>
          <w:color w:val="000000"/>
          <w:lang w:val="de-DE"/>
        </w:rPr>
        <w:t xml:space="preserve">WEG </w:t>
      </w:r>
      <w:r w:rsidR="001D1135" w:rsidRPr="00E56DFF">
        <w:rPr>
          <w:rFonts w:cs="Calibri"/>
          <w:color w:val="000000"/>
          <w:lang w:val="de-DE"/>
        </w:rPr>
        <w:t xml:space="preserve">zählt zu den </w:t>
      </w:r>
      <w:r w:rsidRPr="00E56DFF">
        <w:rPr>
          <w:rFonts w:cs="Calibri"/>
          <w:color w:val="000000"/>
          <w:lang w:val="de-DE"/>
        </w:rPr>
        <w:t xml:space="preserve">wenigen Unternehmen </w:t>
      </w:r>
      <w:r w:rsidR="001D1135" w:rsidRPr="00E56DFF">
        <w:rPr>
          <w:rFonts w:cs="Calibri"/>
          <w:color w:val="000000"/>
          <w:lang w:val="de-DE"/>
        </w:rPr>
        <w:t>weltweit</w:t>
      </w:r>
      <w:r w:rsidRPr="00E56DFF">
        <w:rPr>
          <w:rFonts w:cs="Calibri"/>
          <w:color w:val="000000"/>
          <w:lang w:val="de-DE"/>
        </w:rPr>
        <w:t xml:space="preserve">, </w:t>
      </w:r>
      <w:r w:rsidR="004C3C82">
        <w:rPr>
          <w:rFonts w:cs="Calibri"/>
          <w:color w:val="000000"/>
          <w:lang w:val="de-DE"/>
        </w:rPr>
        <w:t>die</w:t>
      </w:r>
      <w:r w:rsidR="001D1135" w:rsidRPr="00E56DFF">
        <w:rPr>
          <w:rFonts w:cs="Calibri"/>
          <w:color w:val="000000"/>
          <w:lang w:val="de-DE"/>
        </w:rPr>
        <w:t xml:space="preserve"> </w:t>
      </w:r>
      <w:r w:rsidRPr="00E56DFF">
        <w:rPr>
          <w:rFonts w:cs="Calibri"/>
          <w:color w:val="000000"/>
          <w:lang w:val="de-DE"/>
        </w:rPr>
        <w:t>sowohl Elektromotoren und Getriebe als auch Automatisierungskomponenten</w:t>
      </w:r>
      <w:r w:rsidR="004C3C82">
        <w:rPr>
          <w:rFonts w:cs="Calibri"/>
          <w:color w:val="000000"/>
          <w:lang w:val="de-DE"/>
        </w:rPr>
        <w:t xml:space="preserve"> wie Umrichter selbst entwickeln</w:t>
      </w:r>
      <w:r w:rsidRPr="00E56DFF">
        <w:rPr>
          <w:rFonts w:cs="Calibri"/>
          <w:color w:val="000000"/>
          <w:lang w:val="de-DE"/>
        </w:rPr>
        <w:t>, fertig</w:t>
      </w:r>
      <w:r w:rsidR="004C3C82">
        <w:rPr>
          <w:rFonts w:cs="Calibri"/>
          <w:color w:val="000000"/>
          <w:lang w:val="de-DE"/>
        </w:rPr>
        <w:t>en und prüfen</w:t>
      </w:r>
      <w:r w:rsidRPr="00E56DFF">
        <w:rPr>
          <w:rFonts w:cs="Calibri"/>
          <w:color w:val="000000"/>
          <w:lang w:val="de-DE"/>
        </w:rPr>
        <w:t xml:space="preserve">. Damit kann das Unternehmen </w:t>
      </w:r>
      <w:r w:rsidR="001D1135" w:rsidRPr="00E56DFF">
        <w:rPr>
          <w:rFonts w:cs="Calibri"/>
          <w:color w:val="000000"/>
          <w:lang w:val="de-DE"/>
        </w:rPr>
        <w:t xml:space="preserve">auch flexibel spezielle Anforderungen der Branche </w:t>
      </w:r>
      <w:r w:rsidR="007D6032">
        <w:rPr>
          <w:rFonts w:cs="Calibri"/>
          <w:color w:val="000000"/>
          <w:lang w:val="de-DE"/>
        </w:rPr>
        <w:t xml:space="preserve">bedienen </w:t>
      </w:r>
      <w:r w:rsidR="001D1135" w:rsidRPr="00E56DFF">
        <w:rPr>
          <w:rFonts w:cs="Calibri"/>
          <w:color w:val="000000"/>
          <w:lang w:val="de-DE"/>
        </w:rPr>
        <w:t xml:space="preserve">und </w:t>
      </w:r>
      <w:r w:rsidRPr="00E56DFF">
        <w:rPr>
          <w:rFonts w:cs="Calibri"/>
          <w:color w:val="000000"/>
          <w:lang w:val="de-DE"/>
        </w:rPr>
        <w:t xml:space="preserve">Lösungen anbieten, die optimal an die </w:t>
      </w:r>
      <w:r w:rsidR="00552C09" w:rsidRPr="00E56DFF">
        <w:rPr>
          <w:rFonts w:cs="Calibri"/>
          <w:color w:val="000000"/>
          <w:lang w:val="de-DE"/>
        </w:rPr>
        <w:t xml:space="preserve">individuellen </w:t>
      </w:r>
      <w:r w:rsidRPr="00E56DFF">
        <w:rPr>
          <w:rFonts w:cs="Calibri"/>
          <w:color w:val="000000"/>
          <w:lang w:val="de-DE"/>
        </w:rPr>
        <w:t xml:space="preserve">Bedürfnisse angepasst sind – </w:t>
      </w:r>
      <w:r w:rsidR="001D1135" w:rsidRPr="00E56DFF">
        <w:rPr>
          <w:rFonts w:cs="Calibri"/>
          <w:color w:val="000000"/>
          <w:lang w:val="de-DE"/>
        </w:rPr>
        <w:t>sei es im Bereich von traditionellen pol-umschaltbaren oder modernen vollautomatisierten Antriebskonzepten für Anker- und Verholwinden oder</w:t>
      </w:r>
      <w:r w:rsidR="00552C09" w:rsidRPr="00E56DFF">
        <w:rPr>
          <w:rFonts w:cs="Calibri"/>
          <w:color w:val="000000"/>
          <w:lang w:val="de-DE"/>
        </w:rPr>
        <w:t xml:space="preserve"> z.B.,</w:t>
      </w:r>
      <w:r w:rsidR="001D1135" w:rsidRPr="00E56DFF">
        <w:rPr>
          <w:rFonts w:cs="Calibri"/>
          <w:color w:val="000000"/>
          <w:lang w:val="de-DE"/>
        </w:rPr>
        <w:t xml:space="preserve"> </w:t>
      </w:r>
      <w:r w:rsidR="00552C09" w:rsidRPr="00E56DFF">
        <w:rPr>
          <w:rFonts w:cs="Calibri"/>
          <w:color w:val="000000"/>
          <w:lang w:val="de-DE"/>
        </w:rPr>
        <w:t xml:space="preserve">wenn Ruder- bzw. Propelleranlagen platzsparende wassermantelgekühlte Motoren </w:t>
      </w:r>
      <w:r w:rsidR="00E56DFF">
        <w:rPr>
          <w:rFonts w:cs="Calibri"/>
          <w:color w:val="000000"/>
          <w:lang w:val="de-DE"/>
        </w:rPr>
        <w:t xml:space="preserve">bis in den Hochspannungsbereich </w:t>
      </w:r>
      <w:r w:rsidR="00E56DFF" w:rsidRPr="00E56DFF">
        <w:rPr>
          <w:rFonts w:cs="Calibri"/>
          <w:color w:val="000000"/>
          <w:lang w:val="de-DE"/>
        </w:rPr>
        <w:t>erfordern</w:t>
      </w:r>
      <w:r w:rsidR="00552C09" w:rsidRPr="00E56DFF">
        <w:rPr>
          <w:rFonts w:cs="Calibri"/>
          <w:color w:val="000000"/>
          <w:lang w:val="de-DE"/>
        </w:rPr>
        <w:t xml:space="preserve">. </w:t>
      </w:r>
    </w:p>
    <w:p w14:paraId="7462B62B" w14:textId="77777777" w:rsidR="0091371B" w:rsidRPr="00E56DFF" w:rsidRDefault="0091371B" w:rsidP="009E4420">
      <w:pPr>
        <w:spacing w:after="0" w:line="360" w:lineRule="auto"/>
        <w:jc w:val="both"/>
        <w:rPr>
          <w:rFonts w:cs="Calibri"/>
          <w:color w:val="000000"/>
          <w:lang w:val="de-DE"/>
        </w:rPr>
      </w:pPr>
    </w:p>
    <w:p w14:paraId="09F3869C" w14:textId="77777777" w:rsidR="00012B7B" w:rsidRPr="00E56DFF" w:rsidRDefault="00012B7B" w:rsidP="00012B7B">
      <w:pPr>
        <w:spacing w:after="0" w:line="360" w:lineRule="auto"/>
        <w:jc w:val="both"/>
        <w:rPr>
          <w:lang w:val="de-DE"/>
        </w:rPr>
      </w:pPr>
      <w:r w:rsidRPr="00E56DFF">
        <w:rPr>
          <w:rFonts w:cs="Calibri"/>
          <w:lang w:val="de-DE"/>
        </w:rPr>
        <w:t xml:space="preserve">Weitere Informationen zu </w:t>
      </w:r>
      <w:r w:rsidR="00332356" w:rsidRPr="00E56DFF">
        <w:rPr>
          <w:rFonts w:cs="Calibri"/>
          <w:lang w:val="de-DE"/>
        </w:rPr>
        <w:t xml:space="preserve">den </w:t>
      </w:r>
      <w:r w:rsidRPr="00E56DFF">
        <w:rPr>
          <w:rFonts w:cs="Calibri"/>
          <w:lang w:val="de-DE"/>
        </w:rPr>
        <w:t>Produkten von WEG finden Sie unter</w:t>
      </w:r>
      <w:r w:rsidR="004C2954" w:rsidRPr="00E56DFF">
        <w:rPr>
          <w:rFonts w:cs="Calibri"/>
          <w:lang w:val="de-DE"/>
        </w:rPr>
        <w:t xml:space="preserve"> </w:t>
      </w:r>
      <w:hyperlink r:id="rId9" w:history="1">
        <w:r w:rsidRPr="00E56DFF">
          <w:rPr>
            <w:rStyle w:val="Hyperlink"/>
            <w:lang w:val="de-DE"/>
          </w:rPr>
          <w:t>www.weg.net</w:t>
        </w:r>
      </w:hyperlink>
    </w:p>
    <w:p w14:paraId="5E7FD33B" w14:textId="77777777" w:rsidR="00A42CF2" w:rsidRPr="00E56DFF" w:rsidRDefault="00A42CF2" w:rsidP="00012B7B">
      <w:pPr>
        <w:spacing w:after="0" w:line="360" w:lineRule="auto"/>
        <w:jc w:val="both"/>
        <w:rPr>
          <w:b/>
          <w:lang w:val="de-DE"/>
        </w:rPr>
      </w:pPr>
    </w:p>
    <w:p w14:paraId="68D75FFD" w14:textId="77777777" w:rsidR="00DD724A" w:rsidRDefault="007D6032" w:rsidP="00012B7B">
      <w:pPr>
        <w:spacing w:after="0" w:line="360" w:lineRule="auto"/>
        <w:jc w:val="both"/>
        <w:rPr>
          <w:b/>
          <w:lang w:val="de-DE"/>
        </w:rPr>
      </w:pPr>
      <w:r>
        <w:rPr>
          <w:b/>
          <w:lang w:val="de-DE"/>
        </w:rPr>
        <w:br w:type="page"/>
      </w:r>
      <w:r w:rsidR="00DD724A" w:rsidRPr="00E56DFF">
        <w:rPr>
          <w:b/>
          <w:lang w:val="de-DE"/>
        </w:rPr>
        <w:lastRenderedPageBreak/>
        <w:t>Bildunterschrift</w:t>
      </w:r>
      <w:r w:rsidR="008E1982" w:rsidRPr="00E56DFF">
        <w:rPr>
          <w:b/>
          <w:lang w:val="de-DE"/>
        </w:rPr>
        <w:t>en</w:t>
      </w:r>
      <w:r w:rsidR="00DD724A" w:rsidRPr="00E56DFF">
        <w:rPr>
          <w:b/>
          <w:lang w:val="de-DE"/>
        </w:rPr>
        <w:t>:</w:t>
      </w:r>
    </w:p>
    <w:p w14:paraId="298A59C8" w14:textId="77777777" w:rsidR="00A9172C" w:rsidRDefault="00A9172C" w:rsidP="00012B7B">
      <w:pPr>
        <w:spacing w:after="0" w:line="360" w:lineRule="auto"/>
        <w:jc w:val="both"/>
        <w:rPr>
          <w:b/>
          <w:lang w:val="de-DE"/>
        </w:rPr>
      </w:pPr>
    </w:p>
    <w:p w14:paraId="3BA32493" w14:textId="75EF5B0A" w:rsidR="00A9172C" w:rsidRDefault="00364D9E" w:rsidP="00012B7B">
      <w:pPr>
        <w:spacing w:after="0" w:line="360" w:lineRule="auto"/>
        <w:jc w:val="both"/>
        <w:rPr>
          <w:b/>
          <w:lang w:val="de-DE"/>
        </w:rPr>
      </w:pPr>
      <w:r w:rsidRPr="00AB5905">
        <w:rPr>
          <w:b/>
          <w:noProof/>
          <w:lang w:val="de-DE" w:eastAsia="de-DE"/>
        </w:rPr>
        <w:drawing>
          <wp:inline distT="0" distB="0" distL="0" distR="0" wp14:anchorId="5396755D" wp14:editId="586A0284">
            <wp:extent cx="2853055" cy="2143125"/>
            <wp:effectExtent l="0" t="0" r="4445" b="9525"/>
            <wp:docPr id="10" name="Bild 1" descr="WEG2568_Kreuzfahrtschiff_mod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G2568_Kreuzfahrtschiff_mod_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E9D9" w14:textId="7DE107DB" w:rsidR="00A9172C" w:rsidRDefault="00A9172C" w:rsidP="00012B7B">
      <w:pPr>
        <w:spacing w:after="0" w:line="360" w:lineRule="auto"/>
        <w:jc w:val="both"/>
        <w:rPr>
          <w:b/>
          <w:lang w:val="de-DE"/>
        </w:rPr>
      </w:pPr>
      <w:r w:rsidRPr="00A9172C">
        <w:rPr>
          <w:b/>
          <w:lang w:val="de-DE"/>
        </w:rPr>
        <w:t>WEG256</w:t>
      </w:r>
      <w:r w:rsidR="000310FE">
        <w:rPr>
          <w:b/>
          <w:lang w:val="de-DE"/>
        </w:rPr>
        <w:t>9</w:t>
      </w:r>
      <w:bookmarkStart w:id="0" w:name="_GoBack"/>
      <w:bookmarkEnd w:id="0"/>
      <w:r w:rsidRPr="00A9172C">
        <w:rPr>
          <w:b/>
          <w:lang w:val="de-DE"/>
        </w:rPr>
        <w:t>_Kreuzfahrtschiff</w:t>
      </w:r>
    </w:p>
    <w:p w14:paraId="431E30DA" w14:textId="77777777" w:rsidR="00A9172C" w:rsidRPr="00E56DFF" w:rsidRDefault="00A9172C" w:rsidP="00012B7B">
      <w:pPr>
        <w:spacing w:after="0" w:line="360" w:lineRule="auto"/>
        <w:jc w:val="both"/>
        <w:rPr>
          <w:b/>
          <w:lang w:val="de-DE"/>
        </w:rPr>
      </w:pPr>
    </w:p>
    <w:p w14:paraId="78450152" w14:textId="32582E41" w:rsidR="00DD724A" w:rsidRPr="00E56DFF" w:rsidRDefault="00364D9E" w:rsidP="00012B7B">
      <w:pPr>
        <w:spacing w:after="0" w:line="360" w:lineRule="auto"/>
        <w:jc w:val="both"/>
        <w:rPr>
          <w:lang w:val="de-DE"/>
        </w:rPr>
      </w:pPr>
      <w:r>
        <w:rPr>
          <w:b/>
          <w:noProof/>
          <w:lang w:val="de-DE" w:eastAsia="de-DE"/>
        </w:rPr>
        <w:drawing>
          <wp:inline distT="0" distB="0" distL="0" distR="0" wp14:anchorId="4E21509E" wp14:editId="53EFD200">
            <wp:extent cx="2472690" cy="1111885"/>
            <wp:effectExtent l="0" t="0" r="3810" b="0"/>
            <wp:docPr id="9" name="Bild 2" descr="WEG2568_Bild2_ohne_Sch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G2568_Bild2_ohne_Schat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096BC" w14:textId="77777777" w:rsidR="00012B7B" w:rsidRPr="00E56DFF" w:rsidRDefault="0052040A" w:rsidP="00026929">
      <w:pPr>
        <w:spacing w:after="0" w:line="240" w:lineRule="auto"/>
        <w:jc w:val="both"/>
        <w:rPr>
          <w:rFonts w:cs="Calibri"/>
          <w:b/>
          <w:lang w:val="de-DE"/>
        </w:rPr>
      </w:pPr>
      <w:r w:rsidRPr="00E56DFF">
        <w:rPr>
          <w:rFonts w:cs="Calibri"/>
          <w:b/>
          <w:lang w:val="de-DE"/>
        </w:rPr>
        <w:t>WEG2</w:t>
      </w:r>
      <w:r w:rsidR="007C2600" w:rsidRPr="00E56DFF">
        <w:rPr>
          <w:rFonts w:cs="Calibri"/>
          <w:b/>
          <w:lang w:val="de-DE"/>
        </w:rPr>
        <w:t>569</w:t>
      </w:r>
      <w:r w:rsidRPr="00E56DFF">
        <w:rPr>
          <w:rFonts w:cs="Calibri"/>
          <w:b/>
          <w:lang w:val="de-DE"/>
        </w:rPr>
        <w:t>_</w:t>
      </w:r>
      <w:r w:rsidR="00026929" w:rsidRPr="00E56DFF">
        <w:rPr>
          <w:rFonts w:cs="Calibri"/>
          <w:b/>
          <w:lang w:val="de-DE"/>
        </w:rPr>
        <w:t>W22</w:t>
      </w:r>
      <w:r w:rsidRPr="00E56DFF">
        <w:rPr>
          <w:rFonts w:cs="Calibri"/>
          <w:b/>
          <w:lang w:val="de-DE"/>
        </w:rPr>
        <w:t xml:space="preserve">: </w:t>
      </w:r>
      <w:r w:rsidR="008E1982" w:rsidRPr="00E56DFF">
        <w:rPr>
          <w:lang w:val="de-DE"/>
        </w:rPr>
        <w:t>Von IE1 bis IE4: WEG bietet eine der breitesten Produktpaletten an energieeffizienten Asynchronmotoren für die maritime Industrie</w:t>
      </w:r>
    </w:p>
    <w:p w14:paraId="50B36C28" w14:textId="77777777" w:rsidR="008E1982" w:rsidRPr="00E56DFF" w:rsidRDefault="008E1982" w:rsidP="00026929">
      <w:pPr>
        <w:spacing w:after="0" w:line="240" w:lineRule="auto"/>
        <w:jc w:val="both"/>
        <w:rPr>
          <w:rFonts w:cs="Calibri"/>
          <w:b/>
          <w:lang w:val="de-DE"/>
        </w:rPr>
      </w:pPr>
    </w:p>
    <w:p w14:paraId="0E492DC6" w14:textId="3EDA981E" w:rsidR="008E1982" w:rsidRPr="00E56DFF" w:rsidRDefault="00364D9E" w:rsidP="00026929">
      <w:pPr>
        <w:spacing w:after="0" w:line="240" w:lineRule="auto"/>
        <w:jc w:val="both"/>
        <w:rPr>
          <w:rFonts w:cs="Calibri"/>
          <w:b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6F1EA373" wp14:editId="2F3928AF">
            <wp:extent cx="2186940" cy="1770380"/>
            <wp:effectExtent l="0" t="0" r="3810" b="127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C658" w14:textId="77777777" w:rsidR="008E1982" w:rsidRPr="00E56DFF" w:rsidRDefault="008E1982" w:rsidP="00026929">
      <w:pPr>
        <w:spacing w:after="0" w:line="240" w:lineRule="auto"/>
        <w:jc w:val="both"/>
        <w:rPr>
          <w:rFonts w:cs="Calibri"/>
          <w:lang w:val="de-DE"/>
        </w:rPr>
      </w:pPr>
      <w:r w:rsidRPr="00E56DFF">
        <w:rPr>
          <w:rFonts w:cs="Calibri"/>
          <w:b/>
          <w:lang w:val="de-DE"/>
        </w:rPr>
        <w:t>WEG2569_W50</w:t>
      </w:r>
      <w:r w:rsidRPr="00E56DFF">
        <w:rPr>
          <w:rFonts w:cs="Calibri"/>
          <w:lang w:val="de-DE"/>
        </w:rPr>
        <w:t>: Dank ihrer hohen Leistungsfähigkeit lassen sich die robusten W50-Motoren für Anwendungen mit Dre</w:t>
      </w:r>
      <w:r w:rsidR="007D6032">
        <w:rPr>
          <w:rFonts w:cs="Calibri"/>
          <w:lang w:val="de-DE"/>
        </w:rPr>
        <w:t>hzahlen bis 5.000 UpM einsetzen</w:t>
      </w:r>
      <w:r w:rsidRPr="00E56DFF">
        <w:rPr>
          <w:rFonts w:cs="Calibri"/>
          <w:lang w:val="de-DE"/>
        </w:rPr>
        <w:t xml:space="preserve">   </w:t>
      </w:r>
    </w:p>
    <w:p w14:paraId="165EE767" w14:textId="77777777" w:rsidR="00A42CF2" w:rsidRPr="00E56DFF" w:rsidRDefault="00A42CF2" w:rsidP="00026929">
      <w:pPr>
        <w:spacing w:after="0" w:line="240" w:lineRule="auto"/>
        <w:jc w:val="both"/>
        <w:rPr>
          <w:rFonts w:cs="Calibri"/>
          <w:lang w:val="de-DE"/>
        </w:rPr>
      </w:pPr>
    </w:p>
    <w:p w14:paraId="51E00E31" w14:textId="0F81DF19" w:rsidR="00026929" w:rsidRPr="00E56DFF" w:rsidRDefault="00364D9E" w:rsidP="00026929">
      <w:pPr>
        <w:spacing w:after="0" w:line="240" w:lineRule="auto"/>
        <w:jc w:val="both"/>
        <w:rPr>
          <w:rFonts w:cs="Calibri"/>
          <w:lang w:val="de-DE"/>
        </w:rPr>
      </w:pPr>
      <w:r>
        <w:rPr>
          <w:b/>
          <w:noProof/>
          <w:lang w:val="de-DE" w:eastAsia="de-DE"/>
        </w:rPr>
        <w:lastRenderedPageBreak/>
        <w:drawing>
          <wp:inline distT="0" distB="0" distL="0" distR="0" wp14:anchorId="05715BC1" wp14:editId="412A5168">
            <wp:extent cx="789940" cy="1858010"/>
            <wp:effectExtent l="0" t="0" r="0" b="8890"/>
            <wp:docPr id="7" name="Grafik 11" descr="WEG2568_Bild4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WEG2568_Bild4_pre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D5B59" w14:textId="77777777" w:rsidR="00026929" w:rsidRPr="00E56DFF" w:rsidRDefault="00026929" w:rsidP="00026929">
      <w:pPr>
        <w:spacing w:after="0" w:line="240" w:lineRule="auto"/>
        <w:jc w:val="both"/>
        <w:rPr>
          <w:rFonts w:cs="Calibri"/>
          <w:lang w:val="de-DE"/>
        </w:rPr>
      </w:pPr>
    </w:p>
    <w:p w14:paraId="18F62E3D" w14:textId="77777777" w:rsidR="00026929" w:rsidRPr="00E56DFF" w:rsidRDefault="00026929" w:rsidP="00026929">
      <w:pPr>
        <w:spacing w:after="0" w:line="240" w:lineRule="auto"/>
        <w:jc w:val="both"/>
        <w:rPr>
          <w:rFonts w:cs="Calibri"/>
          <w:lang w:val="de-DE"/>
        </w:rPr>
      </w:pPr>
      <w:r w:rsidRPr="00E56DFF">
        <w:rPr>
          <w:b/>
          <w:lang w:val="de-DE"/>
        </w:rPr>
        <w:t>WEG2569_CFW11W:</w:t>
      </w:r>
      <w:r w:rsidRPr="00E56DFF">
        <w:rPr>
          <w:lang w:val="de-DE"/>
        </w:rPr>
        <w:t xml:space="preserve"> Die wassergekühlten Frequenzumrichter CFW11W erlauben selbst bei niedrigen Drehzahlen hohe Drehmomente </w:t>
      </w:r>
    </w:p>
    <w:p w14:paraId="3758A9E2" w14:textId="77777777" w:rsidR="00026929" w:rsidRPr="00E56DFF" w:rsidRDefault="00026929" w:rsidP="00012B7B">
      <w:pPr>
        <w:spacing w:after="0" w:line="360" w:lineRule="auto"/>
        <w:jc w:val="both"/>
        <w:rPr>
          <w:rFonts w:cs="Calibri"/>
          <w:lang w:val="de-DE"/>
        </w:rPr>
      </w:pPr>
    </w:p>
    <w:p w14:paraId="5F7A2721" w14:textId="77777777" w:rsidR="0006009E" w:rsidRPr="00E56DFF" w:rsidRDefault="0006009E" w:rsidP="0006009E">
      <w:pPr>
        <w:pStyle w:val="berschrift2"/>
        <w:jc w:val="both"/>
        <w:rPr>
          <w:rFonts w:ascii="Calibri" w:hAnsi="Calibri" w:cs="Calibri"/>
          <w:color w:val="auto"/>
          <w:sz w:val="22"/>
          <w:szCs w:val="22"/>
          <w:lang w:val="de-DE"/>
        </w:rPr>
      </w:pPr>
      <w:r w:rsidRPr="00E56DFF">
        <w:rPr>
          <w:rFonts w:ascii="Calibri" w:hAnsi="Calibri" w:cs="Calibri"/>
          <w:color w:val="auto"/>
          <w:sz w:val="22"/>
          <w:szCs w:val="22"/>
          <w:lang w:val="de-DE"/>
        </w:rPr>
        <w:t>Informationen zu WEG</w:t>
      </w:r>
    </w:p>
    <w:p w14:paraId="6C3C09A2" w14:textId="77777777" w:rsidR="0006009E" w:rsidRPr="00E56DFF" w:rsidRDefault="0006009E" w:rsidP="0006009E">
      <w:pPr>
        <w:pStyle w:val="berschrift2"/>
        <w:jc w:val="both"/>
        <w:rPr>
          <w:rFonts w:ascii="Calibri" w:hAnsi="Calibri" w:cs="Calibri"/>
          <w:color w:val="auto"/>
          <w:sz w:val="22"/>
          <w:szCs w:val="22"/>
          <w:lang w:val="de-DE"/>
        </w:rPr>
      </w:pPr>
    </w:p>
    <w:p w14:paraId="564A743A" w14:textId="77777777" w:rsidR="00652A85" w:rsidRPr="00E56DFF" w:rsidRDefault="00652A85" w:rsidP="00652A85">
      <w:pPr>
        <w:pStyle w:val="StandardWeb"/>
        <w:jc w:val="both"/>
        <w:rPr>
          <w:rFonts w:ascii="Calibri" w:hAnsi="Calibri" w:cs="Calibri"/>
          <w:sz w:val="22"/>
          <w:szCs w:val="22"/>
          <w:lang w:val="de-DE"/>
        </w:rPr>
      </w:pPr>
      <w:r w:rsidRPr="00E56DFF">
        <w:rPr>
          <w:rFonts w:ascii="Calibri" w:hAnsi="Calibri" w:cs="Calibri"/>
          <w:sz w:val="22"/>
          <w:szCs w:val="22"/>
          <w:lang w:val="de-DE"/>
        </w:rPr>
        <w:t xml:space="preserve">WEG ist ein weltweit operierender, führender Anbieter für Lösungen in der Antriebstechnik, Energieerzeugung und -verteilung sowie in der Automatisierungstechnik und im Schaltanlagenbau. Ein Jahresumsatz von über 2 Milliarden Euro ist Ausdruck wachsenden Erfolgs über eine große Bandbreite von Produktgruppen hinweg. Hierzu zählen Niederspannungs-, Mittelspannungs- und Hochspannungsmotoren, Transformatoren, Generatoren, Getriebemotoren, Schalt- und Regelgeräte, Frequenzumrichter, Softstarter, ATEX-konforme, explosionsgeschützte Motoren, Brandgasmotoren sowie schlüsselfertige Komplettsysteme. Weltweit beschäftigt WEG über 28.000 Mitarbeiter, davon etwa </w:t>
      </w:r>
      <w:r w:rsidR="00254EE8" w:rsidRPr="00E56DFF">
        <w:rPr>
          <w:rFonts w:ascii="Calibri" w:hAnsi="Calibri" w:cs="Calibri"/>
          <w:sz w:val="22"/>
          <w:szCs w:val="22"/>
          <w:lang w:val="de-DE"/>
        </w:rPr>
        <w:t>200</w:t>
      </w:r>
      <w:r w:rsidRPr="00E56DFF">
        <w:rPr>
          <w:rFonts w:ascii="Calibri" w:hAnsi="Calibri" w:cs="Calibri"/>
          <w:sz w:val="22"/>
          <w:szCs w:val="22"/>
          <w:lang w:val="de-DE"/>
        </w:rPr>
        <w:t xml:space="preserve"> in Deutschland. </w:t>
      </w:r>
    </w:p>
    <w:p w14:paraId="0159AFF6" w14:textId="77777777" w:rsidR="0006009E" w:rsidRPr="00E56DFF" w:rsidRDefault="0006009E" w:rsidP="0006009E">
      <w:pPr>
        <w:pStyle w:val="StandardWeb"/>
        <w:rPr>
          <w:rStyle w:val="Fett"/>
          <w:rFonts w:ascii="Calibri" w:hAnsi="Calibri" w:cs="Calibri"/>
          <w:sz w:val="22"/>
          <w:szCs w:val="22"/>
          <w:lang w:val="de-DE"/>
        </w:rPr>
      </w:pPr>
    </w:p>
    <w:p w14:paraId="68C03081" w14:textId="77777777" w:rsidR="0006009E" w:rsidRPr="00E56DFF" w:rsidRDefault="0006009E" w:rsidP="0006009E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E56DFF">
        <w:rPr>
          <w:rStyle w:val="Fett"/>
          <w:rFonts w:ascii="Calibri" w:hAnsi="Calibri"/>
          <w:sz w:val="22"/>
          <w:szCs w:val="22"/>
          <w:lang w:val="de-DE"/>
        </w:rPr>
        <w:t>Redaktioneller Kontakt / Belegexemplare bitte an:</w:t>
      </w:r>
    </w:p>
    <w:p w14:paraId="3011B149" w14:textId="77777777" w:rsidR="0006009E" w:rsidRPr="00E56DFF" w:rsidRDefault="0006009E" w:rsidP="0006009E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E56DFF">
        <w:rPr>
          <w:rFonts w:ascii="Calibri" w:hAnsi="Calibri"/>
          <w:sz w:val="22"/>
          <w:szCs w:val="22"/>
          <w:lang w:val="de-DE"/>
        </w:rPr>
        <w:t>Mark Herten, Technical Publicity</w:t>
      </w:r>
    </w:p>
    <w:p w14:paraId="31CB1C74" w14:textId="77777777" w:rsidR="0006009E" w:rsidRPr="00E56DFF" w:rsidRDefault="0006009E" w:rsidP="0006009E">
      <w:pPr>
        <w:pStyle w:val="StandardWeb"/>
        <w:rPr>
          <w:rStyle w:val="Fett"/>
          <w:rFonts w:ascii="Calibri" w:hAnsi="Calibri"/>
          <w:sz w:val="22"/>
          <w:lang w:val="de-DE"/>
        </w:rPr>
      </w:pPr>
      <w:r w:rsidRPr="00E56DFF">
        <w:rPr>
          <w:rFonts w:ascii="Calibri" w:hAnsi="Calibri"/>
          <w:sz w:val="22"/>
          <w:szCs w:val="22"/>
          <w:lang w:val="de-DE"/>
        </w:rPr>
        <w:t>Postfach 12 55, 21232 Buchholz</w:t>
      </w:r>
      <w:r w:rsidRPr="00E56DFF">
        <w:rPr>
          <w:rFonts w:ascii="Calibri" w:hAnsi="Calibri"/>
          <w:sz w:val="22"/>
          <w:szCs w:val="22"/>
          <w:lang w:val="de-DE"/>
        </w:rPr>
        <w:br/>
        <w:t>Tel: +49 (0)4181 968 0982 Mob: +49 (0)1520 748 3901</w:t>
      </w:r>
      <w:r w:rsidRPr="00E56DFF">
        <w:rPr>
          <w:rFonts w:ascii="Calibri" w:hAnsi="Calibri"/>
          <w:sz w:val="22"/>
          <w:szCs w:val="22"/>
          <w:lang w:val="de-DE"/>
        </w:rPr>
        <w:br/>
        <w:t xml:space="preserve">E-Mail: </w:t>
      </w:r>
      <w:hyperlink r:id="rId14" w:history="1">
        <w:r w:rsidRPr="00E56DFF">
          <w:rPr>
            <w:rStyle w:val="Hyperlink"/>
            <w:rFonts w:ascii="Calibri" w:hAnsi="Calibri"/>
            <w:sz w:val="22"/>
            <w:szCs w:val="22"/>
            <w:lang w:val="de-DE"/>
          </w:rPr>
          <w:t>mherten@technical-group.com</w:t>
        </w:r>
      </w:hyperlink>
      <w:r w:rsidRPr="00E56DFF">
        <w:rPr>
          <w:rFonts w:ascii="Calibri" w:hAnsi="Calibri"/>
          <w:sz w:val="22"/>
          <w:szCs w:val="22"/>
          <w:lang w:val="de-DE"/>
        </w:rPr>
        <w:t xml:space="preserve"> </w:t>
      </w:r>
    </w:p>
    <w:p w14:paraId="580F6D4C" w14:textId="77777777" w:rsidR="0006009E" w:rsidRPr="00E56DFF" w:rsidRDefault="0006009E" w:rsidP="0006009E">
      <w:pPr>
        <w:pStyle w:val="StandardWeb"/>
        <w:rPr>
          <w:rStyle w:val="Fett"/>
          <w:rFonts w:ascii="Calibri" w:hAnsi="Calibri"/>
          <w:sz w:val="22"/>
          <w:szCs w:val="22"/>
          <w:lang w:val="de-DE"/>
        </w:rPr>
      </w:pPr>
    </w:p>
    <w:p w14:paraId="62E0F0AC" w14:textId="77777777" w:rsidR="0006009E" w:rsidRPr="00E56DFF" w:rsidRDefault="0006009E" w:rsidP="0006009E">
      <w:pPr>
        <w:pStyle w:val="StandardWeb"/>
        <w:rPr>
          <w:rFonts w:ascii="Calibri" w:hAnsi="Calibri"/>
          <w:sz w:val="22"/>
          <w:lang w:val="de-DE"/>
        </w:rPr>
      </w:pPr>
      <w:r w:rsidRPr="00E56DFF">
        <w:rPr>
          <w:rStyle w:val="Fett"/>
          <w:rFonts w:ascii="Calibri" w:hAnsi="Calibri"/>
          <w:sz w:val="22"/>
          <w:szCs w:val="22"/>
          <w:lang w:val="de-DE"/>
        </w:rPr>
        <w:t>Kontakt zum Unternehmen in Deutschland:</w:t>
      </w:r>
    </w:p>
    <w:p w14:paraId="6A7DDE2F" w14:textId="77777777" w:rsidR="0006009E" w:rsidRPr="00E56DFF" w:rsidRDefault="0006009E" w:rsidP="0006009E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E56DFF">
        <w:rPr>
          <w:rFonts w:ascii="Calibri" w:hAnsi="Calibri"/>
          <w:sz w:val="22"/>
          <w:szCs w:val="22"/>
          <w:lang w:val="de-DE"/>
        </w:rPr>
        <w:t xml:space="preserve">WEG GERMANY GmbH </w:t>
      </w:r>
    </w:p>
    <w:p w14:paraId="79C199E5" w14:textId="77777777" w:rsidR="0006009E" w:rsidRPr="00E56DFF" w:rsidRDefault="0006009E" w:rsidP="0006009E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E56DFF">
        <w:rPr>
          <w:rFonts w:ascii="Calibri" w:hAnsi="Calibri"/>
          <w:sz w:val="22"/>
          <w:szCs w:val="22"/>
          <w:lang w:val="de-DE"/>
        </w:rPr>
        <w:t xml:space="preserve">Industriegebiet Türnich 3, Geigerstraße 7, D-50169 Kerpen-Türnich </w:t>
      </w:r>
    </w:p>
    <w:p w14:paraId="1339EAD1" w14:textId="77777777" w:rsidR="0006009E" w:rsidRPr="00E56DFF" w:rsidRDefault="0006009E" w:rsidP="0006009E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E56DFF">
        <w:rPr>
          <w:rFonts w:ascii="Calibri" w:hAnsi="Calibri"/>
          <w:sz w:val="22"/>
          <w:szCs w:val="22"/>
          <w:lang w:val="de-DE"/>
        </w:rPr>
        <w:t xml:space="preserve">Tel: +49 (0)2237/9291-0 Fax: +49 (0)2237/9291-200 </w:t>
      </w:r>
    </w:p>
    <w:p w14:paraId="2FF21AE2" w14:textId="77777777" w:rsidR="0006009E" w:rsidRPr="00E56DFF" w:rsidRDefault="0006009E" w:rsidP="0006009E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E56DFF">
        <w:rPr>
          <w:rFonts w:ascii="Calibri" w:hAnsi="Calibri"/>
          <w:sz w:val="22"/>
          <w:szCs w:val="22"/>
          <w:lang w:val="de-DE"/>
        </w:rPr>
        <w:t xml:space="preserve">Jürgen Ponweiser, E-Mail: </w:t>
      </w:r>
      <w:hyperlink r:id="rId15" w:history="1">
        <w:r w:rsidRPr="00E56DFF">
          <w:rPr>
            <w:rStyle w:val="Hyperlink"/>
            <w:rFonts w:ascii="Calibri" w:hAnsi="Calibri"/>
            <w:sz w:val="22"/>
            <w:szCs w:val="22"/>
            <w:lang w:val="de-DE"/>
          </w:rPr>
          <w:t>ponweiser@wattdrive.com</w:t>
        </w:r>
      </w:hyperlink>
      <w:r w:rsidRPr="00E56DFF">
        <w:rPr>
          <w:rFonts w:ascii="Calibri" w:hAnsi="Calibri"/>
          <w:sz w:val="22"/>
          <w:szCs w:val="22"/>
          <w:lang w:val="de-DE"/>
        </w:rPr>
        <w:t xml:space="preserve"> </w:t>
      </w:r>
    </w:p>
    <w:p w14:paraId="75FE2A76" w14:textId="77777777" w:rsidR="0006009E" w:rsidRPr="00E56DFF" w:rsidRDefault="0006009E" w:rsidP="0006009E">
      <w:pPr>
        <w:pStyle w:val="StandardWeb"/>
        <w:rPr>
          <w:rStyle w:val="Fett"/>
          <w:rFonts w:ascii="Calibri" w:hAnsi="Calibri"/>
          <w:sz w:val="22"/>
          <w:szCs w:val="22"/>
          <w:lang w:val="de-DE"/>
        </w:rPr>
      </w:pPr>
    </w:p>
    <w:p w14:paraId="32AFF352" w14:textId="77777777" w:rsidR="0006009E" w:rsidRPr="00E56DFF" w:rsidRDefault="0006009E" w:rsidP="0006009E">
      <w:pPr>
        <w:pStyle w:val="StandardWeb"/>
        <w:rPr>
          <w:lang w:val="de-DE"/>
        </w:rPr>
      </w:pPr>
      <w:r w:rsidRPr="00E56DFF">
        <w:rPr>
          <w:rStyle w:val="Fett"/>
          <w:rFonts w:ascii="Calibri" w:hAnsi="Calibri"/>
          <w:sz w:val="22"/>
          <w:szCs w:val="22"/>
          <w:lang w:val="de-DE"/>
        </w:rPr>
        <w:t>Kontakt zum Unternehmen in Österreich:</w:t>
      </w:r>
    </w:p>
    <w:p w14:paraId="23164D68" w14:textId="77777777" w:rsidR="0006009E" w:rsidRPr="00E56DFF" w:rsidRDefault="0006009E" w:rsidP="0006009E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E56DFF">
        <w:rPr>
          <w:rFonts w:ascii="Calibri" w:hAnsi="Calibri"/>
          <w:sz w:val="22"/>
          <w:szCs w:val="22"/>
          <w:lang w:val="de-DE"/>
        </w:rPr>
        <w:t>Watt Drive Antriebstechnik GmbH</w:t>
      </w:r>
    </w:p>
    <w:p w14:paraId="29A46699" w14:textId="77777777" w:rsidR="0006009E" w:rsidRPr="00E56DFF" w:rsidRDefault="0006009E" w:rsidP="0006009E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E56DFF">
        <w:rPr>
          <w:rFonts w:ascii="Calibri" w:hAnsi="Calibri"/>
          <w:sz w:val="22"/>
          <w:szCs w:val="22"/>
          <w:lang w:val="de-DE"/>
        </w:rPr>
        <w:t>Wöllersdorfer Str. 68, A-2753 Markt Piesting</w:t>
      </w:r>
    </w:p>
    <w:p w14:paraId="2300D0ED" w14:textId="77777777" w:rsidR="0006009E" w:rsidRPr="00E56DFF" w:rsidRDefault="0006009E" w:rsidP="0006009E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E56DFF">
        <w:rPr>
          <w:rFonts w:ascii="Calibri" w:hAnsi="Calibri"/>
          <w:sz w:val="22"/>
          <w:szCs w:val="22"/>
          <w:lang w:val="de-DE"/>
        </w:rPr>
        <w:t xml:space="preserve">Tel: +43 (0)2633 404-0, Fax: +43 (0)2633 404-220 </w:t>
      </w:r>
    </w:p>
    <w:p w14:paraId="715BE9AA" w14:textId="77777777" w:rsidR="0006009E" w:rsidRPr="00E56DFF" w:rsidRDefault="0006009E" w:rsidP="0006009E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E56DFF">
        <w:rPr>
          <w:rFonts w:ascii="Calibri" w:hAnsi="Calibri"/>
          <w:sz w:val="22"/>
          <w:szCs w:val="22"/>
          <w:lang w:val="de-DE"/>
        </w:rPr>
        <w:t xml:space="preserve">Jürgen Ponweiser, E-Mail: </w:t>
      </w:r>
      <w:hyperlink r:id="rId16" w:history="1">
        <w:r w:rsidRPr="00E56DFF">
          <w:rPr>
            <w:rStyle w:val="Hyperlink"/>
            <w:rFonts w:ascii="Calibri" w:hAnsi="Calibri"/>
            <w:sz w:val="22"/>
            <w:szCs w:val="22"/>
            <w:lang w:val="de-DE"/>
          </w:rPr>
          <w:t>ponweiser@wattdrive.com</w:t>
        </w:r>
      </w:hyperlink>
      <w:r w:rsidRPr="00E56DFF">
        <w:rPr>
          <w:rFonts w:ascii="Calibri" w:hAnsi="Calibri"/>
          <w:sz w:val="22"/>
          <w:szCs w:val="22"/>
          <w:lang w:val="de-DE"/>
        </w:rPr>
        <w:t xml:space="preserve"> </w:t>
      </w:r>
    </w:p>
    <w:p w14:paraId="6E20093A" w14:textId="77777777" w:rsidR="0006009E" w:rsidRPr="00E56DFF" w:rsidRDefault="0006009E" w:rsidP="0006009E">
      <w:pPr>
        <w:pStyle w:val="StandardWeb"/>
        <w:rPr>
          <w:rFonts w:ascii="Calibri" w:hAnsi="Calibri"/>
          <w:sz w:val="22"/>
          <w:szCs w:val="22"/>
          <w:lang w:val="de-DE"/>
        </w:rPr>
      </w:pPr>
    </w:p>
    <w:p w14:paraId="5E0EFA9E" w14:textId="77777777" w:rsidR="00012B7B" w:rsidRPr="00E56DFF" w:rsidRDefault="0006009E" w:rsidP="00254EE8">
      <w:pPr>
        <w:pStyle w:val="StandardWeb"/>
        <w:rPr>
          <w:rFonts w:cs="Calibri"/>
          <w:color w:val="000000"/>
          <w:lang w:val="de-DE"/>
        </w:rPr>
      </w:pPr>
      <w:r w:rsidRPr="00E56DFF">
        <w:rPr>
          <w:rFonts w:ascii="Calibri" w:hAnsi="Calibri"/>
          <w:sz w:val="22"/>
          <w:szCs w:val="22"/>
          <w:lang w:val="de-DE"/>
        </w:rPr>
        <w:t xml:space="preserve">Web: </w:t>
      </w:r>
      <w:hyperlink r:id="rId17" w:history="1">
        <w:r w:rsidRPr="00E56DFF">
          <w:rPr>
            <w:rStyle w:val="Hyperlink"/>
            <w:rFonts w:ascii="Calibri" w:hAnsi="Calibri"/>
            <w:sz w:val="22"/>
            <w:szCs w:val="22"/>
            <w:lang w:val="de-DE"/>
          </w:rPr>
          <w:t>www.weg.net</w:t>
        </w:r>
      </w:hyperlink>
      <w:r w:rsidRPr="00E56DFF">
        <w:rPr>
          <w:rFonts w:ascii="Calibri" w:hAnsi="Calibri"/>
          <w:sz w:val="22"/>
          <w:szCs w:val="22"/>
          <w:lang w:val="de-DE"/>
        </w:rPr>
        <w:t xml:space="preserve">, </w:t>
      </w:r>
      <w:hyperlink r:id="rId18" w:history="1">
        <w:r w:rsidRPr="00E56DFF">
          <w:rPr>
            <w:rStyle w:val="Hyperlink"/>
            <w:rFonts w:ascii="Calibri" w:hAnsi="Calibri"/>
            <w:sz w:val="22"/>
            <w:szCs w:val="22"/>
            <w:lang w:val="de-DE"/>
          </w:rPr>
          <w:t>www.wattdrive.com</w:t>
        </w:r>
      </w:hyperlink>
      <w:r w:rsidRPr="00E56DFF">
        <w:rPr>
          <w:rFonts w:ascii="Calibri" w:hAnsi="Calibri"/>
          <w:sz w:val="22"/>
          <w:szCs w:val="22"/>
          <w:lang w:val="de-DE"/>
        </w:rPr>
        <w:t xml:space="preserve"> </w:t>
      </w:r>
    </w:p>
    <w:p w14:paraId="7FB165AC" w14:textId="77777777" w:rsidR="007658D0" w:rsidRPr="00E56DFF" w:rsidRDefault="007658D0" w:rsidP="00E27978">
      <w:pPr>
        <w:pStyle w:val="berschrift2"/>
        <w:rPr>
          <w:lang w:val="de-DE"/>
        </w:rPr>
      </w:pPr>
    </w:p>
    <w:sectPr w:rsidR="007658D0" w:rsidRPr="00E56DFF" w:rsidSect="00D2075E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155" w:right="1286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D6F3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211FC" w14:textId="77777777" w:rsidR="002F0A84" w:rsidRDefault="002F0A84">
      <w:r>
        <w:separator/>
      </w:r>
    </w:p>
  </w:endnote>
  <w:endnote w:type="continuationSeparator" w:id="0">
    <w:p w14:paraId="254ABAD7" w14:textId="77777777" w:rsidR="002F0A84" w:rsidRDefault="002F0A84">
      <w:r>
        <w:continuationSeparator/>
      </w:r>
    </w:p>
  </w:endnote>
  <w:endnote w:type="continuationNotice" w:id="1">
    <w:p w14:paraId="5FECBC6F" w14:textId="77777777" w:rsidR="002F0A84" w:rsidRDefault="002F0A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248BE" w14:textId="77777777" w:rsidR="00E8278E" w:rsidRDefault="00E8278E">
    <w:pPr>
      <w:pStyle w:val="Fuzeile"/>
      <w:jc w:val="right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1DC0" w14:textId="38F21A69" w:rsidR="00E8278E" w:rsidRDefault="00364D9E">
    <w:pPr>
      <w:pStyle w:val="Fuzeil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6C8249E" wp14:editId="6E43C539">
              <wp:simplePos x="0" y="0"/>
              <wp:positionH relativeFrom="page">
                <wp:posOffset>900430</wp:posOffset>
              </wp:positionH>
              <wp:positionV relativeFrom="page">
                <wp:posOffset>10009505</wp:posOffset>
              </wp:positionV>
              <wp:extent cx="5760085" cy="149860"/>
              <wp:effectExtent l="0" t="0" r="1206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18296" w14:textId="77777777" w:rsidR="00E8278E" w:rsidRDefault="00E8278E">
                          <w:pPr>
                            <w:tabs>
                              <w:tab w:val="right" w:pos="9000"/>
                            </w:tabs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</w:pPr>
                          <w:r w:rsidRPr="00D2075E">
                            <w:rPr>
                              <w:rFonts w:ascii="Helvetica" w:hAnsi="Helvetica" w:cs="Arial"/>
                              <w:sz w:val="16"/>
                              <w:szCs w:val="16"/>
                              <w:lang w:val="de-D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C8249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0.9pt;margin-top:788.15pt;width:453.55pt;height:1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XM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" filled="f" stroked="f">
              <v:textbox inset="0,0,0,0">
                <w:txbxContent>
                  <w:p w14:paraId="37318296" w14:textId="77777777" w:rsidR="00E8278E" w:rsidRDefault="00E8278E">
                    <w:pPr>
                      <w:tabs>
                        <w:tab w:val="right" w:pos="9000"/>
                      </w:tabs>
                      <w:rPr>
                        <w:rFonts w:ascii="Helvetica" w:hAnsi="Helvetica" w:cs="Arial"/>
                        <w:sz w:val="16"/>
                        <w:szCs w:val="16"/>
                      </w:rPr>
                    </w:pPr>
                    <w:r w:rsidRPr="00D2075E">
                      <w:rPr>
                        <w:rFonts w:ascii="Helvetica" w:hAnsi="Helvetica" w:cs="Arial"/>
                        <w:sz w:val="16"/>
                        <w:szCs w:val="16"/>
                        <w:lang w:val="de-DE"/>
                      </w:rPr>
                      <w:tab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2BE4C" w14:textId="77777777" w:rsidR="002F0A84" w:rsidRDefault="002F0A84">
      <w:r>
        <w:separator/>
      </w:r>
    </w:p>
  </w:footnote>
  <w:footnote w:type="continuationSeparator" w:id="0">
    <w:p w14:paraId="1051D039" w14:textId="77777777" w:rsidR="002F0A84" w:rsidRDefault="002F0A84">
      <w:r>
        <w:continuationSeparator/>
      </w:r>
    </w:p>
  </w:footnote>
  <w:footnote w:type="continuationNotice" w:id="1">
    <w:p w14:paraId="7E6FE264" w14:textId="77777777" w:rsidR="002F0A84" w:rsidRDefault="002F0A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7AFE" w14:textId="77777777" w:rsidR="00E8278E" w:rsidRDefault="00E8278E">
    <w:pPr>
      <w:pStyle w:val="Kopfzeile"/>
    </w:pPr>
  </w:p>
  <w:p w14:paraId="615225A2" w14:textId="77777777" w:rsidR="00E8278E" w:rsidRDefault="00E8278E">
    <w:pPr>
      <w:pStyle w:val="Kopfzeile"/>
    </w:pPr>
  </w:p>
  <w:p w14:paraId="277A9D02" w14:textId="77777777" w:rsidR="00E8278E" w:rsidRDefault="00E8278E">
    <w:pPr>
      <w:pStyle w:val="Kopfzeile"/>
    </w:pPr>
  </w:p>
  <w:p w14:paraId="25E61172" w14:textId="77777777" w:rsidR="00E8278E" w:rsidRDefault="00E8278E">
    <w:pPr>
      <w:pStyle w:val="Kopfzeile"/>
    </w:pPr>
  </w:p>
  <w:p w14:paraId="06381357" w14:textId="77777777" w:rsidR="00E8278E" w:rsidRDefault="00E8278E">
    <w:pPr>
      <w:pStyle w:val="Kopfzeile"/>
    </w:pPr>
  </w:p>
  <w:p w14:paraId="304AAAAD" w14:textId="215643A8" w:rsidR="00E8278E" w:rsidRDefault="00364D9E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0" allowOverlap="1" wp14:anchorId="049B5D35" wp14:editId="1F1FC85C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6" name="Bild 4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1" layoutInCell="1" allowOverlap="1" wp14:anchorId="57535E25" wp14:editId="50D1DCB8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2" name="Bild 2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344F8B82" wp14:editId="630643F2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3" name="Bild 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2BF50" w14:textId="77777777" w:rsidR="00E8278E" w:rsidRPr="006E45CB" w:rsidRDefault="00E8278E">
    <w:pPr>
      <w:pStyle w:val="Kopfzeile"/>
      <w:rPr>
        <w:rFonts w:ascii="Calibri" w:hAnsi="Calibri" w:cs="Calibri"/>
        <w:lang w:val="en-GB"/>
      </w:rPr>
    </w:pPr>
  </w:p>
  <w:p w14:paraId="2162484A" w14:textId="77777777" w:rsidR="00E8278E" w:rsidRPr="00BE7462" w:rsidRDefault="00E8278E" w:rsidP="00D2075E">
    <w:pPr>
      <w:spacing w:after="0"/>
      <w:rPr>
        <w:rFonts w:cs="Calibri"/>
        <w:sz w:val="36"/>
        <w:szCs w:val="36"/>
        <w:lang w:val="de-DE"/>
      </w:rPr>
    </w:pPr>
    <w:r w:rsidRPr="00D2075E">
      <w:rPr>
        <w:rFonts w:cs="Calibri"/>
        <w:sz w:val="36"/>
        <w:szCs w:val="36"/>
        <w:lang w:val="de-DE"/>
      </w:rPr>
      <w:t>PRESSEMITTEILUNG</w:t>
    </w:r>
  </w:p>
  <w:p w14:paraId="527C0BC2" w14:textId="77777777" w:rsidR="00E8278E" w:rsidRPr="00BE7462" w:rsidRDefault="00E8278E">
    <w:pPr>
      <w:pStyle w:val="Kopfzeile"/>
      <w:rPr>
        <w:rFonts w:ascii="Calibri" w:hAnsi="Calibri" w:cs="Calibri"/>
      </w:rPr>
    </w:pPr>
  </w:p>
  <w:p w14:paraId="7BDBF940" w14:textId="3D9FC0C2" w:rsidR="00E8278E" w:rsidRPr="00BE7462" w:rsidRDefault="00364D9E" w:rsidP="00D2075E">
    <w:pPr>
      <w:pStyle w:val="Kopfzeile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0288" behindDoc="1" locked="1" layoutInCell="1" allowOverlap="1" wp14:anchorId="6AA7BA70" wp14:editId="0ADC39BD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4" name="Bild 13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78E" w:rsidRPr="00A726BF">
      <w:rPr>
        <w:rFonts w:ascii="Calibri" w:hAnsi="Calibri" w:cs="Calibri"/>
        <w:sz w:val="22"/>
        <w:szCs w:val="22"/>
      </w:rPr>
      <w:t>Ref.: WEG</w:t>
    </w:r>
    <w:r w:rsidR="00BF3C95">
      <w:rPr>
        <w:rFonts w:ascii="Calibri" w:hAnsi="Calibri" w:cs="Calibri"/>
        <w:sz w:val="22"/>
        <w:szCs w:val="22"/>
      </w:rPr>
      <w:t>2</w:t>
    </w:r>
    <w:r w:rsidR="00E7258C">
      <w:rPr>
        <w:rFonts w:ascii="Calibri" w:hAnsi="Calibri" w:cs="Calibri"/>
        <w:sz w:val="22"/>
        <w:szCs w:val="22"/>
      </w:rPr>
      <w:t>569</w:t>
    </w:r>
  </w:p>
  <w:p w14:paraId="40F5FC0B" w14:textId="204037CB" w:rsidR="00E8278E" w:rsidRPr="00BE7462" w:rsidRDefault="00E8278E" w:rsidP="00D2075E">
    <w:pPr>
      <w:pStyle w:val="Kopfzeile"/>
      <w:rPr>
        <w:rFonts w:ascii="Calibri" w:hAnsi="Calibri" w:cs="Calibri"/>
        <w:bCs/>
        <w:sz w:val="22"/>
        <w:szCs w:val="22"/>
      </w:rPr>
    </w:pPr>
    <w:r w:rsidRPr="00D2075E">
      <w:rPr>
        <w:rFonts w:ascii="Calibri" w:hAnsi="Calibri" w:cs="Calibri"/>
        <w:sz w:val="22"/>
        <w:szCs w:val="22"/>
      </w:rPr>
      <w:t xml:space="preserve">Datum: </w:t>
    </w:r>
    <w:r w:rsidR="004C3C82" w:rsidRPr="004C3C82">
      <w:rPr>
        <w:rFonts w:ascii="Calibri" w:hAnsi="Calibri" w:cs="Calibri"/>
        <w:sz w:val="22"/>
        <w:szCs w:val="22"/>
      </w:rPr>
      <w:t>21</w:t>
    </w:r>
    <w:r w:rsidR="004C3C82">
      <w:rPr>
        <w:rFonts w:ascii="Calibri" w:hAnsi="Calibri" w:cs="Calibri"/>
        <w:sz w:val="22"/>
        <w:szCs w:val="22"/>
      </w:rPr>
      <w:t>.</w:t>
    </w:r>
    <w:r w:rsidR="007C2600" w:rsidRPr="004C3C82">
      <w:rPr>
        <w:rFonts w:ascii="Calibri" w:hAnsi="Calibri" w:cs="Calibri"/>
        <w:sz w:val="22"/>
        <w:szCs w:val="22"/>
      </w:rPr>
      <w:t xml:space="preserve"> Juli</w:t>
    </w:r>
    <w:r w:rsidRPr="004C3C82">
      <w:rPr>
        <w:rFonts w:ascii="Calibri" w:hAnsi="Calibri" w:cs="Calibri"/>
        <w:sz w:val="22"/>
        <w:szCs w:val="22"/>
      </w:rPr>
      <w:t xml:space="preserve"> 201</w:t>
    </w:r>
    <w:r w:rsidR="00BF3C95" w:rsidRPr="004C3C82">
      <w:rPr>
        <w:rFonts w:ascii="Calibri" w:hAnsi="Calibri" w:cs="Calibri"/>
        <w:sz w:val="22"/>
        <w:szCs w:val="22"/>
      </w:rPr>
      <w:t>4</w:t>
    </w:r>
  </w:p>
  <w:p w14:paraId="37D30C23" w14:textId="77777777" w:rsidR="00546635" w:rsidRDefault="00E8278E" w:rsidP="00D2075E">
    <w:pPr>
      <w:pStyle w:val="Kopfzeile"/>
      <w:tabs>
        <w:tab w:val="clear" w:pos="4536"/>
      </w:tabs>
      <w:rPr>
        <w:rFonts w:ascii="Calibri" w:hAnsi="Calibri" w:cs="Calibri"/>
        <w:sz w:val="22"/>
        <w:szCs w:val="22"/>
      </w:rPr>
    </w:pPr>
    <w:r w:rsidRPr="00D2075E">
      <w:rPr>
        <w:i/>
        <w:iCs/>
        <w:sz w:val="22"/>
        <w:szCs w:val="22"/>
      </w:rPr>
      <w:tab/>
    </w:r>
    <w:r w:rsidRPr="00A726BF">
      <w:rPr>
        <w:rFonts w:ascii="Calibri" w:hAnsi="Calibri" w:cs="Calibri"/>
        <w:sz w:val="22"/>
        <w:szCs w:val="22"/>
      </w:rPr>
      <w:t>WEG auf der</w:t>
    </w:r>
    <w:r>
      <w:rPr>
        <w:i/>
        <w:iCs/>
        <w:sz w:val="22"/>
        <w:szCs w:val="22"/>
      </w:rPr>
      <w:t xml:space="preserve"> </w:t>
    </w:r>
    <w:r w:rsidR="00E7258C">
      <w:rPr>
        <w:rFonts w:ascii="Calibri" w:hAnsi="Calibri" w:cs="Calibri"/>
        <w:sz w:val="22"/>
        <w:szCs w:val="22"/>
      </w:rPr>
      <w:t>SMM</w:t>
    </w:r>
    <w:r w:rsidR="00BF3C95">
      <w:rPr>
        <w:rFonts w:ascii="Calibri" w:hAnsi="Calibri" w:cs="Calibri"/>
        <w:sz w:val="22"/>
        <w:szCs w:val="22"/>
      </w:rPr>
      <w:t xml:space="preserve"> 2014</w:t>
    </w:r>
  </w:p>
  <w:p w14:paraId="368561E6" w14:textId="77777777" w:rsidR="00546635" w:rsidRDefault="00546635" w:rsidP="00D2075E">
    <w:pPr>
      <w:pStyle w:val="Kopfzeile"/>
      <w:tabs>
        <w:tab w:val="clear" w:pos="4536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  <w:t>9. bis 12. September, Hamburg</w:t>
    </w:r>
  </w:p>
  <w:p w14:paraId="36097D76" w14:textId="77777777" w:rsidR="00E8278E" w:rsidRPr="00A726BF" w:rsidRDefault="00546635" w:rsidP="00D2075E">
    <w:pPr>
      <w:pStyle w:val="Kopfzeile"/>
      <w:tabs>
        <w:tab w:val="clear" w:pos="4536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</w:r>
    <w:r w:rsidR="00E8278E" w:rsidRPr="00D2075E">
      <w:rPr>
        <w:rFonts w:ascii="Calibri" w:hAnsi="Calibri" w:cs="Calibri"/>
        <w:sz w:val="22"/>
        <w:szCs w:val="22"/>
      </w:rPr>
      <w:t xml:space="preserve">Halle </w:t>
    </w:r>
    <w:r w:rsidR="00E7258C">
      <w:rPr>
        <w:rFonts w:ascii="Calibri" w:hAnsi="Calibri" w:cs="Calibri"/>
        <w:sz w:val="22"/>
        <w:szCs w:val="22"/>
      </w:rPr>
      <w:t>B6</w:t>
    </w:r>
    <w:r w:rsidR="00E8278E" w:rsidRPr="00D2075E">
      <w:rPr>
        <w:rFonts w:ascii="Calibri" w:hAnsi="Calibri" w:cs="Calibri"/>
        <w:sz w:val="22"/>
        <w:szCs w:val="22"/>
      </w:rPr>
      <w:t xml:space="preserve">, Stand </w:t>
    </w:r>
    <w:r w:rsidR="00E7258C">
      <w:rPr>
        <w:rFonts w:ascii="Calibri" w:hAnsi="Calibri" w:cs="Calibri"/>
        <w:sz w:val="22"/>
        <w:szCs w:val="22"/>
      </w:rPr>
      <w:t>303</w:t>
    </w:r>
  </w:p>
  <w:p w14:paraId="251EE798" w14:textId="620084F3" w:rsidR="00E8278E" w:rsidRPr="00A726BF" w:rsidRDefault="00364D9E">
    <w:pPr>
      <w:pStyle w:val="Kopfzeile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6192" behindDoc="0" locked="1" layoutInCell="1" allowOverlap="1" wp14:anchorId="3FA84E14" wp14:editId="4F9353BE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5" name="Bild 1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nes Schwenger">
    <w15:presenceInfo w15:providerId="None" w15:userId="Johannes Schwe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A"/>
    <w:rsid w:val="00012B7B"/>
    <w:rsid w:val="00013D24"/>
    <w:rsid w:val="00024F28"/>
    <w:rsid w:val="00026929"/>
    <w:rsid w:val="00026A43"/>
    <w:rsid w:val="000310FE"/>
    <w:rsid w:val="0003273D"/>
    <w:rsid w:val="00052634"/>
    <w:rsid w:val="00055693"/>
    <w:rsid w:val="0006009E"/>
    <w:rsid w:val="00062144"/>
    <w:rsid w:val="000621B5"/>
    <w:rsid w:val="000624FC"/>
    <w:rsid w:val="00067A7A"/>
    <w:rsid w:val="000819C7"/>
    <w:rsid w:val="00086460"/>
    <w:rsid w:val="00087208"/>
    <w:rsid w:val="00094E26"/>
    <w:rsid w:val="000B106D"/>
    <w:rsid w:val="000B53F0"/>
    <w:rsid w:val="000F3799"/>
    <w:rsid w:val="001078F9"/>
    <w:rsid w:val="001241D6"/>
    <w:rsid w:val="00141EB3"/>
    <w:rsid w:val="001429BF"/>
    <w:rsid w:val="00146ADA"/>
    <w:rsid w:val="001512F8"/>
    <w:rsid w:val="00154AA5"/>
    <w:rsid w:val="00154B69"/>
    <w:rsid w:val="00175C7B"/>
    <w:rsid w:val="00185AE3"/>
    <w:rsid w:val="00191A68"/>
    <w:rsid w:val="001A6A93"/>
    <w:rsid w:val="001D1135"/>
    <w:rsid w:val="001D21CD"/>
    <w:rsid w:val="00200346"/>
    <w:rsid w:val="0021061F"/>
    <w:rsid w:val="00220803"/>
    <w:rsid w:val="002350B0"/>
    <w:rsid w:val="00236352"/>
    <w:rsid w:val="00254EE8"/>
    <w:rsid w:val="002554B0"/>
    <w:rsid w:val="0026672B"/>
    <w:rsid w:val="00270406"/>
    <w:rsid w:val="00277368"/>
    <w:rsid w:val="002A18B0"/>
    <w:rsid w:val="002C0130"/>
    <w:rsid w:val="002C022D"/>
    <w:rsid w:val="002C4AAF"/>
    <w:rsid w:val="002F0A84"/>
    <w:rsid w:val="00301EF5"/>
    <w:rsid w:val="0031577B"/>
    <w:rsid w:val="00332356"/>
    <w:rsid w:val="00333E01"/>
    <w:rsid w:val="00355BBC"/>
    <w:rsid w:val="00361145"/>
    <w:rsid w:val="00364D9E"/>
    <w:rsid w:val="003657A1"/>
    <w:rsid w:val="00391396"/>
    <w:rsid w:val="00392FD4"/>
    <w:rsid w:val="003E3331"/>
    <w:rsid w:val="003E74DD"/>
    <w:rsid w:val="003F45CE"/>
    <w:rsid w:val="003F5927"/>
    <w:rsid w:val="003F70E5"/>
    <w:rsid w:val="004404A7"/>
    <w:rsid w:val="00453DE2"/>
    <w:rsid w:val="0045477E"/>
    <w:rsid w:val="00476974"/>
    <w:rsid w:val="00492A65"/>
    <w:rsid w:val="004C2954"/>
    <w:rsid w:val="004C3C82"/>
    <w:rsid w:val="004D5726"/>
    <w:rsid w:val="004E0DF7"/>
    <w:rsid w:val="004F40D8"/>
    <w:rsid w:val="00507A17"/>
    <w:rsid w:val="00516D9F"/>
    <w:rsid w:val="0052040A"/>
    <w:rsid w:val="005263A5"/>
    <w:rsid w:val="00541753"/>
    <w:rsid w:val="00546635"/>
    <w:rsid w:val="00551C85"/>
    <w:rsid w:val="00552C09"/>
    <w:rsid w:val="00566568"/>
    <w:rsid w:val="005707D2"/>
    <w:rsid w:val="005A7CD7"/>
    <w:rsid w:val="005B719C"/>
    <w:rsid w:val="005C2F01"/>
    <w:rsid w:val="005C5886"/>
    <w:rsid w:val="005D7BAA"/>
    <w:rsid w:val="005E73F5"/>
    <w:rsid w:val="005E7843"/>
    <w:rsid w:val="00601C48"/>
    <w:rsid w:val="00606BAC"/>
    <w:rsid w:val="006077CB"/>
    <w:rsid w:val="00610E85"/>
    <w:rsid w:val="006230D1"/>
    <w:rsid w:val="006232B6"/>
    <w:rsid w:val="00631D14"/>
    <w:rsid w:val="00642832"/>
    <w:rsid w:val="00652A85"/>
    <w:rsid w:val="00652BE9"/>
    <w:rsid w:val="006713A9"/>
    <w:rsid w:val="00671CEC"/>
    <w:rsid w:val="00673644"/>
    <w:rsid w:val="0068018F"/>
    <w:rsid w:val="00680C1D"/>
    <w:rsid w:val="00684AE5"/>
    <w:rsid w:val="006B145B"/>
    <w:rsid w:val="006C6FC3"/>
    <w:rsid w:val="006D2F81"/>
    <w:rsid w:val="006D33C7"/>
    <w:rsid w:val="006E1E89"/>
    <w:rsid w:val="006E45CB"/>
    <w:rsid w:val="00707173"/>
    <w:rsid w:val="00715976"/>
    <w:rsid w:val="00715A5E"/>
    <w:rsid w:val="00757DFC"/>
    <w:rsid w:val="00762F85"/>
    <w:rsid w:val="00764501"/>
    <w:rsid w:val="007658D0"/>
    <w:rsid w:val="00777E0F"/>
    <w:rsid w:val="00781032"/>
    <w:rsid w:val="00781173"/>
    <w:rsid w:val="00793218"/>
    <w:rsid w:val="00793FEF"/>
    <w:rsid w:val="007C2600"/>
    <w:rsid w:val="007D0CD4"/>
    <w:rsid w:val="007D6032"/>
    <w:rsid w:val="007F2090"/>
    <w:rsid w:val="00817EB1"/>
    <w:rsid w:val="00821D4F"/>
    <w:rsid w:val="008419EB"/>
    <w:rsid w:val="008447DE"/>
    <w:rsid w:val="00846B61"/>
    <w:rsid w:val="0085643D"/>
    <w:rsid w:val="00870CCB"/>
    <w:rsid w:val="008870E9"/>
    <w:rsid w:val="0089720C"/>
    <w:rsid w:val="008A2E26"/>
    <w:rsid w:val="008A4587"/>
    <w:rsid w:val="008B5FC5"/>
    <w:rsid w:val="008C09BD"/>
    <w:rsid w:val="008C39EC"/>
    <w:rsid w:val="008C596F"/>
    <w:rsid w:val="008D2837"/>
    <w:rsid w:val="008E1982"/>
    <w:rsid w:val="00903A85"/>
    <w:rsid w:val="0091371B"/>
    <w:rsid w:val="00915B99"/>
    <w:rsid w:val="0093172A"/>
    <w:rsid w:val="0093497A"/>
    <w:rsid w:val="0095722F"/>
    <w:rsid w:val="0096334E"/>
    <w:rsid w:val="009707EF"/>
    <w:rsid w:val="009809FC"/>
    <w:rsid w:val="00986894"/>
    <w:rsid w:val="009A3547"/>
    <w:rsid w:val="009B511F"/>
    <w:rsid w:val="009E3167"/>
    <w:rsid w:val="009E3305"/>
    <w:rsid w:val="009E4420"/>
    <w:rsid w:val="00A02F66"/>
    <w:rsid w:val="00A0495A"/>
    <w:rsid w:val="00A42CF2"/>
    <w:rsid w:val="00A431FD"/>
    <w:rsid w:val="00A458DE"/>
    <w:rsid w:val="00A61A66"/>
    <w:rsid w:val="00A726BF"/>
    <w:rsid w:val="00A836F3"/>
    <w:rsid w:val="00A87970"/>
    <w:rsid w:val="00A9172C"/>
    <w:rsid w:val="00A949C0"/>
    <w:rsid w:val="00A96647"/>
    <w:rsid w:val="00AB5905"/>
    <w:rsid w:val="00AC2ABF"/>
    <w:rsid w:val="00AE4F54"/>
    <w:rsid w:val="00AF1ADD"/>
    <w:rsid w:val="00B034E9"/>
    <w:rsid w:val="00B37D7D"/>
    <w:rsid w:val="00B42B77"/>
    <w:rsid w:val="00B77813"/>
    <w:rsid w:val="00B92C2B"/>
    <w:rsid w:val="00B943C2"/>
    <w:rsid w:val="00B94BF3"/>
    <w:rsid w:val="00B96F73"/>
    <w:rsid w:val="00BA5038"/>
    <w:rsid w:val="00BB4CD3"/>
    <w:rsid w:val="00BB540F"/>
    <w:rsid w:val="00BC2045"/>
    <w:rsid w:val="00BE1EC5"/>
    <w:rsid w:val="00BE30BB"/>
    <w:rsid w:val="00BE3D50"/>
    <w:rsid w:val="00BE7462"/>
    <w:rsid w:val="00BF277C"/>
    <w:rsid w:val="00BF3C95"/>
    <w:rsid w:val="00C13682"/>
    <w:rsid w:val="00C20910"/>
    <w:rsid w:val="00C2760B"/>
    <w:rsid w:val="00C42536"/>
    <w:rsid w:val="00C52809"/>
    <w:rsid w:val="00C6022D"/>
    <w:rsid w:val="00C750AB"/>
    <w:rsid w:val="00C84902"/>
    <w:rsid w:val="00C92ABB"/>
    <w:rsid w:val="00CA45DB"/>
    <w:rsid w:val="00CA554D"/>
    <w:rsid w:val="00CA7339"/>
    <w:rsid w:val="00CB0A11"/>
    <w:rsid w:val="00CB26F5"/>
    <w:rsid w:val="00CC4B29"/>
    <w:rsid w:val="00CC4D97"/>
    <w:rsid w:val="00CC5085"/>
    <w:rsid w:val="00CE4921"/>
    <w:rsid w:val="00D15D4E"/>
    <w:rsid w:val="00D2075E"/>
    <w:rsid w:val="00D208F6"/>
    <w:rsid w:val="00D319C3"/>
    <w:rsid w:val="00D33745"/>
    <w:rsid w:val="00D341A4"/>
    <w:rsid w:val="00D37ACF"/>
    <w:rsid w:val="00D45A83"/>
    <w:rsid w:val="00D5149A"/>
    <w:rsid w:val="00D57081"/>
    <w:rsid w:val="00D60566"/>
    <w:rsid w:val="00D63B7D"/>
    <w:rsid w:val="00D6679B"/>
    <w:rsid w:val="00D7320D"/>
    <w:rsid w:val="00D81816"/>
    <w:rsid w:val="00DA024D"/>
    <w:rsid w:val="00DB5158"/>
    <w:rsid w:val="00DB551A"/>
    <w:rsid w:val="00DC1484"/>
    <w:rsid w:val="00DD629D"/>
    <w:rsid w:val="00DD724A"/>
    <w:rsid w:val="00DF563F"/>
    <w:rsid w:val="00E14A11"/>
    <w:rsid w:val="00E14A2C"/>
    <w:rsid w:val="00E245A4"/>
    <w:rsid w:val="00E27978"/>
    <w:rsid w:val="00E53AAA"/>
    <w:rsid w:val="00E545AC"/>
    <w:rsid w:val="00E56DFF"/>
    <w:rsid w:val="00E65735"/>
    <w:rsid w:val="00E7258C"/>
    <w:rsid w:val="00E81E4A"/>
    <w:rsid w:val="00E8278E"/>
    <w:rsid w:val="00E84896"/>
    <w:rsid w:val="00E93B02"/>
    <w:rsid w:val="00EB31C5"/>
    <w:rsid w:val="00EC5A67"/>
    <w:rsid w:val="00EE701A"/>
    <w:rsid w:val="00EF00AF"/>
    <w:rsid w:val="00F1186E"/>
    <w:rsid w:val="00F12782"/>
    <w:rsid w:val="00F42993"/>
    <w:rsid w:val="00F43CC3"/>
    <w:rsid w:val="00F7276E"/>
    <w:rsid w:val="00F818E2"/>
    <w:rsid w:val="00F8373F"/>
    <w:rsid w:val="00F83B1A"/>
    <w:rsid w:val="00F921F6"/>
    <w:rsid w:val="00FA2CF2"/>
    <w:rsid w:val="00FA43ED"/>
    <w:rsid w:val="00FC27A8"/>
    <w:rsid w:val="00FE32E1"/>
    <w:rsid w:val="00FE4F6B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B4D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2">
    <w:name w:val="heading 2"/>
    <w:basedOn w:val="Standard"/>
    <w:link w:val="berschrift2Zchn1"/>
    <w:qFormat/>
    <w:pPr>
      <w:spacing w:after="0" w:line="240" w:lineRule="auto"/>
      <w:outlineLvl w:val="1"/>
    </w:pPr>
    <w:rPr>
      <w:rFonts w:ascii="Arial" w:hAnsi="Arial" w:cs="Arial"/>
      <w:b/>
      <w:bCs/>
      <w:color w:val="0E3984"/>
      <w:sz w:val="34"/>
      <w:szCs w:val="3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uiPriority w:val="9"/>
    <w:locked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  <w:lang w:val="en-US" w:eastAsia="de-DE"/>
    </w:rPr>
  </w:style>
  <w:style w:type="character" w:customStyle="1" w:styleId="01LHN456">
    <w:name w:val="01 (L) / HN45 6"/>
    <w:aliases w:val="25pt / black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US"/>
    </w:rPr>
  </w:style>
  <w:style w:type="character" w:customStyle="1" w:styleId="06LHN456ptblack">
    <w:name w:val="06 (L) / HN45 6pt / black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US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uiPriority w:val="99"/>
    <w:locked/>
    <w:rPr>
      <w:rFonts w:ascii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FuzeileZchn">
    <w:name w:val="Fußzeile Zchn"/>
    <w:semiHidden/>
    <w:locked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  <w:lang w:val="en-US" w:eastAsia="de-D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 w:eastAsia="de-DE"/>
    </w:rPr>
  </w:style>
  <w:style w:type="character" w:styleId="Seitenzahl">
    <w:name w:val="page number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ett">
    <w:name w:val="Strong"/>
    <w:qFormat/>
    <w:rPr>
      <w:rFonts w:cs="Times New Roman"/>
      <w:b/>
      <w:bCs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Pr>
      <w:rFonts w:ascii="Calibri" w:hAnsi="Calibri" w:cs="Times New Roman"/>
      <w:lang w:val="en-GB" w:eastAsia="en-US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locked/>
    <w:rPr>
      <w:rFonts w:ascii="Calibri" w:hAnsi="Calibri" w:cs="Times New Roman"/>
      <w:b/>
      <w:bCs/>
      <w:lang w:val="en-GB" w:eastAsia="en-US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Pr>
      <w:rFonts w:ascii="Tahoma" w:hAnsi="Tahoma" w:cs="Tahoma"/>
      <w:sz w:val="16"/>
      <w:szCs w:val="16"/>
      <w:lang w:val="en-GB" w:eastAsia="en-US"/>
    </w:rPr>
  </w:style>
  <w:style w:type="paragraph" w:styleId="Sprechblasentext">
    <w:name w:val="Balloon Text"/>
    <w:basedOn w:val="Standard"/>
    <w:semiHidden/>
    <w:rsid w:val="004404A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70CCB"/>
    <w:rPr>
      <w:rFonts w:ascii="Calibri" w:hAnsi="Calibr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1"/>
    <w:rsid w:val="00B943C2"/>
    <w:pPr>
      <w:spacing w:line="276" w:lineRule="auto"/>
    </w:pPr>
    <w:rPr>
      <w:b/>
      <w:bCs/>
    </w:rPr>
  </w:style>
  <w:style w:type="character" w:customStyle="1" w:styleId="KommentartextZchn1">
    <w:name w:val="Kommentartext Zchn1"/>
    <w:link w:val="Kommentartext"/>
    <w:semiHidden/>
    <w:rsid w:val="00B943C2"/>
    <w:rPr>
      <w:rFonts w:ascii="Calibri" w:hAnsi="Calibri"/>
      <w:lang w:val="en-GB" w:eastAsia="en-US"/>
    </w:rPr>
  </w:style>
  <w:style w:type="character" w:customStyle="1" w:styleId="KommentarthemaZchn1">
    <w:name w:val="Kommentarthema Zchn1"/>
    <w:link w:val="Kommentarthema"/>
    <w:rsid w:val="00B943C2"/>
    <w:rPr>
      <w:rFonts w:ascii="Calibri" w:hAnsi="Calibri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2">
    <w:name w:val="heading 2"/>
    <w:basedOn w:val="Standard"/>
    <w:link w:val="berschrift2Zchn1"/>
    <w:qFormat/>
    <w:pPr>
      <w:spacing w:after="0" w:line="240" w:lineRule="auto"/>
      <w:outlineLvl w:val="1"/>
    </w:pPr>
    <w:rPr>
      <w:rFonts w:ascii="Arial" w:hAnsi="Arial" w:cs="Arial"/>
      <w:b/>
      <w:bCs/>
      <w:color w:val="0E3984"/>
      <w:sz w:val="34"/>
      <w:szCs w:val="3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uiPriority w:val="9"/>
    <w:locked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  <w:lang w:val="en-US" w:eastAsia="de-DE"/>
    </w:rPr>
  </w:style>
  <w:style w:type="character" w:customStyle="1" w:styleId="01LHN456">
    <w:name w:val="01 (L) / HN45 6"/>
    <w:aliases w:val="25pt / black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US"/>
    </w:rPr>
  </w:style>
  <w:style w:type="character" w:customStyle="1" w:styleId="06LHN456ptblack">
    <w:name w:val="06 (L) / HN45 6pt / black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US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uiPriority w:val="99"/>
    <w:locked/>
    <w:rPr>
      <w:rFonts w:ascii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FuzeileZchn">
    <w:name w:val="Fußzeile Zchn"/>
    <w:semiHidden/>
    <w:locked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  <w:lang w:val="en-US" w:eastAsia="de-D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 w:eastAsia="de-DE"/>
    </w:rPr>
  </w:style>
  <w:style w:type="character" w:styleId="Seitenzahl">
    <w:name w:val="page number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ett">
    <w:name w:val="Strong"/>
    <w:qFormat/>
    <w:rPr>
      <w:rFonts w:cs="Times New Roman"/>
      <w:b/>
      <w:bCs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Pr>
      <w:rFonts w:ascii="Calibri" w:hAnsi="Calibri" w:cs="Times New Roman"/>
      <w:lang w:val="en-GB" w:eastAsia="en-US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locked/>
    <w:rPr>
      <w:rFonts w:ascii="Calibri" w:hAnsi="Calibri" w:cs="Times New Roman"/>
      <w:b/>
      <w:bCs/>
      <w:lang w:val="en-GB" w:eastAsia="en-US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Pr>
      <w:rFonts w:ascii="Tahoma" w:hAnsi="Tahoma" w:cs="Tahoma"/>
      <w:sz w:val="16"/>
      <w:szCs w:val="16"/>
      <w:lang w:val="en-GB" w:eastAsia="en-US"/>
    </w:rPr>
  </w:style>
  <w:style w:type="paragraph" w:styleId="Sprechblasentext">
    <w:name w:val="Balloon Text"/>
    <w:basedOn w:val="Standard"/>
    <w:semiHidden/>
    <w:rsid w:val="004404A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70CCB"/>
    <w:rPr>
      <w:rFonts w:ascii="Calibri" w:hAnsi="Calibr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1"/>
    <w:rsid w:val="00B943C2"/>
    <w:pPr>
      <w:spacing w:line="276" w:lineRule="auto"/>
    </w:pPr>
    <w:rPr>
      <w:b/>
      <w:bCs/>
    </w:rPr>
  </w:style>
  <w:style w:type="character" w:customStyle="1" w:styleId="KommentartextZchn1">
    <w:name w:val="Kommentartext Zchn1"/>
    <w:link w:val="Kommentartext"/>
    <w:semiHidden/>
    <w:rsid w:val="00B943C2"/>
    <w:rPr>
      <w:rFonts w:ascii="Calibri" w:hAnsi="Calibri"/>
      <w:lang w:val="en-GB" w:eastAsia="en-US"/>
    </w:rPr>
  </w:style>
  <w:style w:type="character" w:customStyle="1" w:styleId="KommentarthemaZchn1">
    <w:name w:val="Kommentarthema Zchn1"/>
    <w:link w:val="Kommentarthema"/>
    <w:rsid w:val="00B943C2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36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wattdrive.com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weg.net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ponweiser@wattdriv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onweiser@wattdrive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eg.net" TargetMode="External"/><Relationship Id="rId14" Type="http://schemas.openxmlformats.org/officeDocument/2006/relationships/hyperlink" Target="mailto:mherten@technical-group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chPub%20Shared%20Clients\WEG%20on%20TechPubUK\Templates\WEG_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1313-06EF-4889-93EB-C7D165245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FF19F-2C2D-414E-9ED8-9F2F5D52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WEG_Letter1</Template>
  <TotalTime>0</TotalTime>
  <Pages>4</Pages>
  <Words>927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WEG launches new cost-effective variable speed drive with embedded micro-PLC</vt:lpstr>
      <vt:lpstr>WEG launches new cost-effective variable speed drive with embedded micro-PLC</vt:lpstr>
    </vt:vector>
  </TitlesOfParts>
  <Company>WEG</Company>
  <LinksUpToDate>false</LinksUpToDate>
  <CharactersWithSpaces>6757</CharactersWithSpaces>
  <SharedDoc>false</SharedDoc>
  <HLinks>
    <vt:vector size="36" baseType="variant"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http://www.wattdrive.com/</vt:lpwstr>
      </vt:variant>
      <vt:variant>
        <vt:lpwstr/>
      </vt:variant>
      <vt:variant>
        <vt:i4>2162814</vt:i4>
      </vt:variant>
      <vt:variant>
        <vt:i4>12</vt:i4>
      </vt:variant>
      <vt:variant>
        <vt:i4>0</vt:i4>
      </vt:variant>
      <vt:variant>
        <vt:i4>5</vt:i4>
      </vt:variant>
      <vt:variant>
        <vt:lpwstr>http://www.weg.net/</vt:lpwstr>
      </vt:variant>
      <vt:variant>
        <vt:lpwstr/>
      </vt:variant>
      <vt:variant>
        <vt:i4>8192078</vt:i4>
      </vt:variant>
      <vt:variant>
        <vt:i4>9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8192078</vt:i4>
      </vt:variant>
      <vt:variant>
        <vt:i4>6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7340059</vt:i4>
      </vt:variant>
      <vt:variant>
        <vt:i4>3</vt:i4>
      </vt:variant>
      <vt:variant>
        <vt:i4>0</vt:i4>
      </vt:variant>
      <vt:variant>
        <vt:i4>5</vt:i4>
      </vt:variant>
      <vt:variant>
        <vt:lpwstr>mailto:mherten@technical-group.com</vt:lpwstr>
      </vt:variant>
      <vt:variant>
        <vt:lpwstr/>
      </vt:variant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http://www.weg.net/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 launches new cost-effective variable speed drive with embedded micro-PLC</dc:title>
  <dc:creator>Boysen</dc:creator>
  <cp:lastModifiedBy>msteinfeldt</cp:lastModifiedBy>
  <cp:revision>4</cp:revision>
  <cp:lastPrinted>2008-05-28T09:36:00Z</cp:lastPrinted>
  <dcterms:created xsi:type="dcterms:W3CDTF">2014-07-18T08:01:00Z</dcterms:created>
  <dcterms:modified xsi:type="dcterms:W3CDTF">2014-07-18T08:26:00Z</dcterms:modified>
</cp:coreProperties>
</file>